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29" w:rsidRPr="00574CA5" w:rsidRDefault="00111D32" w:rsidP="00AB5C3D">
      <w:pPr>
        <w:jc w:val="center"/>
        <w:rPr>
          <w:rFonts w:ascii="Arial" w:hAnsi="Arial" w:cs="Arial"/>
          <w:b/>
        </w:rPr>
      </w:pPr>
      <w:bookmarkStart w:id="0" w:name="_GoBack"/>
      <w:bookmarkEnd w:id="0"/>
      <w:r w:rsidRPr="00574CA5">
        <w:rPr>
          <w:rFonts w:ascii="Arial" w:hAnsi="Arial" w:cs="Arial"/>
          <w:b/>
        </w:rPr>
        <w:t>Responses</w:t>
      </w:r>
      <w:r w:rsidR="002B2BA8" w:rsidRPr="00574CA5">
        <w:rPr>
          <w:rFonts w:ascii="Arial" w:hAnsi="Arial" w:cs="Arial"/>
          <w:b/>
        </w:rPr>
        <w:t xml:space="preserve"> to Hormones</w:t>
      </w:r>
      <w:r w:rsidR="00751429" w:rsidRPr="00574CA5">
        <w:rPr>
          <w:rFonts w:ascii="Arial" w:hAnsi="Arial" w:cs="Arial"/>
          <w:b/>
        </w:rPr>
        <w:t>/biogenic amines</w:t>
      </w:r>
      <w:r w:rsidRPr="00574CA5">
        <w:rPr>
          <w:rFonts w:ascii="Arial" w:hAnsi="Arial" w:cs="Arial"/>
          <w:b/>
        </w:rPr>
        <w:t xml:space="preserve"> in Invertebrates: </w:t>
      </w:r>
    </w:p>
    <w:p w:rsidR="005F3D47" w:rsidRPr="00574CA5" w:rsidRDefault="00111D32" w:rsidP="00AB5C3D">
      <w:pPr>
        <w:jc w:val="center"/>
        <w:rPr>
          <w:rFonts w:ascii="Arial" w:hAnsi="Arial" w:cs="Arial"/>
          <w:b/>
        </w:rPr>
      </w:pPr>
      <w:r w:rsidRPr="00574CA5">
        <w:rPr>
          <w:rFonts w:ascii="Arial" w:hAnsi="Arial" w:cs="Arial"/>
          <w:b/>
        </w:rPr>
        <w:t>Student L</w:t>
      </w:r>
      <w:r w:rsidR="005F3D47" w:rsidRPr="00574CA5">
        <w:rPr>
          <w:rFonts w:ascii="Arial" w:hAnsi="Arial" w:cs="Arial"/>
          <w:b/>
        </w:rPr>
        <w:t xml:space="preserve">aboratory </w:t>
      </w:r>
      <w:r w:rsidRPr="00574CA5">
        <w:rPr>
          <w:rFonts w:ascii="Arial" w:hAnsi="Arial" w:cs="Arial"/>
          <w:b/>
        </w:rPr>
        <w:t>E</w:t>
      </w:r>
      <w:r w:rsidR="005F3D47" w:rsidRPr="00574CA5">
        <w:rPr>
          <w:rFonts w:ascii="Arial" w:hAnsi="Arial" w:cs="Arial"/>
          <w:b/>
        </w:rPr>
        <w:t>xercises</w:t>
      </w:r>
    </w:p>
    <w:p w:rsidR="00111D32" w:rsidRPr="00574CA5" w:rsidRDefault="00111D32" w:rsidP="00AB5C3D">
      <w:pPr>
        <w:jc w:val="center"/>
        <w:rPr>
          <w:rFonts w:ascii="Arial" w:hAnsi="Arial" w:cs="Arial"/>
          <w:b/>
        </w:rPr>
      </w:pPr>
    </w:p>
    <w:p w:rsidR="005F3D47" w:rsidRPr="00574CA5" w:rsidRDefault="00111D32" w:rsidP="00F4755C">
      <w:pPr>
        <w:jc w:val="center"/>
        <w:rPr>
          <w:rFonts w:ascii="Arial" w:hAnsi="Arial" w:cs="Arial"/>
          <w:b/>
        </w:rPr>
      </w:pPr>
      <w:r w:rsidRPr="00574CA5">
        <w:rPr>
          <w:rStyle w:val="rwrro"/>
          <w:rFonts w:ascii="Arial" w:hAnsi="Arial" w:cs="Arial"/>
          <w:b/>
          <w:color w:val="auto"/>
        </w:rPr>
        <w:t>Rachel Holsinger</w:t>
      </w:r>
      <w:r w:rsidRPr="00574CA5">
        <w:rPr>
          <w:rStyle w:val="rwrro"/>
          <w:rFonts w:ascii="Arial" w:hAnsi="Arial" w:cs="Arial"/>
          <w:b/>
          <w:color w:val="auto"/>
          <w:vertAlign w:val="superscript"/>
        </w:rPr>
        <w:t>1</w:t>
      </w:r>
      <w:r w:rsidRPr="00574CA5">
        <w:rPr>
          <w:rStyle w:val="rwrro"/>
          <w:rFonts w:ascii="Arial" w:hAnsi="Arial" w:cs="Arial"/>
          <w:b/>
          <w:color w:val="auto"/>
        </w:rPr>
        <w:t xml:space="preserve"> and </w:t>
      </w:r>
      <w:r w:rsidR="005F3D47" w:rsidRPr="00574CA5">
        <w:rPr>
          <w:rFonts w:ascii="Arial" w:hAnsi="Arial" w:cs="Arial"/>
          <w:b/>
        </w:rPr>
        <w:t>R</w:t>
      </w:r>
      <w:r w:rsidRPr="00574CA5">
        <w:rPr>
          <w:rFonts w:ascii="Arial" w:hAnsi="Arial" w:cs="Arial"/>
          <w:b/>
        </w:rPr>
        <w:t>obin</w:t>
      </w:r>
      <w:r w:rsidR="005F3D47" w:rsidRPr="00574CA5">
        <w:rPr>
          <w:rFonts w:ascii="Arial" w:hAnsi="Arial" w:cs="Arial"/>
          <w:b/>
        </w:rPr>
        <w:t xml:space="preserve"> </w:t>
      </w:r>
      <w:proofErr w:type="gramStart"/>
      <w:r w:rsidR="005F3D47" w:rsidRPr="00574CA5">
        <w:rPr>
          <w:rFonts w:ascii="Arial" w:hAnsi="Arial" w:cs="Arial"/>
          <w:b/>
        </w:rPr>
        <w:t>L .</w:t>
      </w:r>
      <w:proofErr w:type="gramEnd"/>
      <w:r w:rsidR="005F3D47" w:rsidRPr="00574CA5">
        <w:rPr>
          <w:rFonts w:ascii="Arial" w:hAnsi="Arial" w:cs="Arial"/>
          <w:b/>
        </w:rPr>
        <w:t xml:space="preserve"> Cooper</w:t>
      </w:r>
      <w:r w:rsidRPr="00574CA5">
        <w:rPr>
          <w:rFonts w:ascii="Arial" w:hAnsi="Arial" w:cs="Arial"/>
          <w:b/>
          <w:vertAlign w:val="superscript"/>
        </w:rPr>
        <w:t>2</w:t>
      </w:r>
    </w:p>
    <w:p w:rsidR="005F3D47" w:rsidRPr="00574CA5" w:rsidRDefault="005F3D47" w:rsidP="00AB5C3D">
      <w:pPr>
        <w:jc w:val="center"/>
        <w:rPr>
          <w:rFonts w:ascii="Arial" w:hAnsi="Arial" w:cs="Arial"/>
          <w:b/>
        </w:rPr>
      </w:pPr>
    </w:p>
    <w:p w:rsidR="00111D32" w:rsidRPr="00574CA5" w:rsidRDefault="00111D32" w:rsidP="00AB5C3D">
      <w:pPr>
        <w:pStyle w:val="Heading2"/>
        <w:spacing w:before="0" w:beforeAutospacing="0" w:after="0" w:afterAutospacing="0"/>
        <w:jc w:val="center"/>
        <w:rPr>
          <w:rFonts w:ascii="Arial" w:hAnsi="Arial" w:cs="Arial"/>
          <w:sz w:val="24"/>
          <w:szCs w:val="24"/>
        </w:rPr>
      </w:pPr>
      <w:r w:rsidRPr="00574CA5">
        <w:rPr>
          <w:rStyle w:val="rwrro"/>
          <w:rFonts w:ascii="Arial" w:hAnsi="Arial" w:cs="Arial"/>
          <w:color w:val="auto"/>
          <w:sz w:val="24"/>
          <w:szCs w:val="24"/>
          <w:vertAlign w:val="superscript"/>
        </w:rPr>
        <w:t>1</w:t>
      </w:r>
      <w:r w:rsidRPr="00574CA5">
        <w:rPr>
          <w:rStyle w:val="rwrro"/>
          <w:rFonts w:ascii="Arial" w:hAnsi="Arial" w:cs="Arial"/>
          <w:color w:val="auto"/>
          <w:sz w:val="24"/>
          <w:szCs w:val="24"/>
        </w:rPr>
        <w:t xml:space="preserve"> </w:t>
      </w:r>
      <w:r w:rsidRPr="00574CA5">
        <w:rPr>
          <w:rFonts w:ascii="Arial" w:hAnsi="Arial" w:cs="Arial"/>
          <w:sz w:val="24"/>
          <w:szCs w:val="24"/>
        </w:rPr>
        <w:t>Sayre School, 194 North Limestone Street,</w:t>
      </w:r>
      <w:r w:rsidR="00E24797">
        <w:rPr>
          <w:rFonts w:ascii="Arial" w:hAnsi="Arial" w:cs="Arial"/>
          <w:sz w:val="24"/>
          <w:szCs w:val="24"/>
        </w:rPr>
        <w:t xml:space="preserve"> </w:t>
      </w:r>
      <w:r w:rsidRPr="00574CA5">
        <w:rPr>
          <w:rFonts w:ascii="Arial" w:hAnsi="Arial" w:cs="Arial"/>
          <w:sz w:val="24"/>
          <w:szCs w:val="24"/>
        </w:rPr>
        <w:t>Lexington, KY  40507</w:t>
      </w:r>
    </w:p>
    <w:p w:rsidR="005F3D47" w:rsidRPr="00574CA5" w:rsidRDefault="00111D32" w:rsidP="00AB5C3D">
      <w:pPr>
        <w:pStyle w:val="Heading2"/>
        <w:spacing w:before="0" w:beforeAutospacing="0" w:after="0" w:afterAutospacing="0"/>
        <w:jc w:val="center"/>
        <w:rPr>
          <w:rFonts w:ascii="Arial" w:hAnsi="Arial" w:cs="Arial"/>
          <w:sz w:val="24"/>
          <w:szCs w:val="24"/>
        </w:rPr>
      </w:pPr>
      <w:r w:rsidRPr="00574CA5">
        <w:rPr>
          <w:rFonts w:ascii="Arial" w:hAnsi="Arial" w:cs="Arial"/>
          <w:sz w:val="24"/>
          <w:szCs w:val="24"/>
          <w:vertAlign w:val="superscript"/>
        </w:rPr>
        <w:t>2</w:t>
      </w:r>
      <w:r w:rsidR="005F3D47" w:rsidRPr="00574CA5">
        <w:rPr>
          <w:rFonts w:ascii="Arial" w:hAnsi="Arial" w:cs="Arial"/>
          <w:sz w:val="24"/>
          <w:szCs w:val="24"/>
        </w:rPr>
        <w:t>Department of Biology, University of KY, Lexington, KY 40506-0225</w:t>
      </w:r>
    </w:p>
    <w:p w:rsidR="00AB5C3D" w:rsidRPr="00574CA5" w:rsidRDefault="00AB5C3D" w:rsidP="00AB5C3D">
      <w:pPr>
        <w:jc w:val="both"/>
        <w:rPr>
          <w:rFonts w:ascii="Arial" w:hAnsi="Arial" w:cs="Arial"/>
          <w:b/>
        </w:rPr>
      </w:pPr>
    </w:p>
    <w:p w:rsidR="00111D32" w:rsidRPr="00574CA5" w:rsidRDefault="00111D32" w:rsidP="00574CA5">
      <w:pPr>
        <w:rPr>
          <w:rFonts w:ascii="Arial" w:hAnsi="Arial" w:cs="Arial"/>
          <w:b/>
        </w:rPr>
      </w:pPr>
      <w:r w:rsidRPr="00574CA5">
        <w:rPr>
          <w:rFonts w:ascii="Arial" w:hAnsi="Arial" w:cs="Arial"/>
          <w:b/>
        </w:rPr>
        <w:t>PURPOSE</w:t>
      </w:r>
    </w:p>
    <w:p w:rsidR="00546F69" w:rsidRPr="00574CA5" w:rsidRDefault="00111D32" w:rsidP="00574CA5">
      <w:pPr>
        <w:rPr>
          <w:rFonts w:ascii="Arial" w:hAnsi="Arial" w:cs="Arial"/>
        </w:rPr>
      </w:pPr>
      <w:r w:rsidRPr="00574CA5">
        <w:rPr>
          <w:rFonts w:ascii="Arial" w:hAnsi="Arial" w:cs="Arial"/>
        </w:rPr>
        <w:tab/>
      </w:r>
    </w:p>
    <w:p w:rsidR="00111D32" w:rsidRPr="00574CA5" w:rsidRDefault="00111D32" w:rsidP="00574CA5">
      <w:pPr>
        <w:rPr>
          <w:rFonts w:ascii="Arial" w:hAnsi="Arial" w:cs="Arial"/>
        </w:rPr>
      </w:pPr>
      <w:r w:rsidRPr="00574CA5">
        <w:rPr>
          <w:rFonts w:ascii="Arial" w:hAnsi="Arial" w:cs="Arial"/>
        </w:rPr>
        <w:t xml:space="preserve">The purpose of these experiments is to observe organisms undergoing behavioral and physiological changes due to altered hormonal status. In these experiments one will </w:t>
      </w:r>
      <w:r w:rsidR="00B537EF" w:rsidRPr="00574CA5">
        <w:rPr>
          <w:rFonts w:ascii="Arial" w:hAnsi="Arial" w:cs="Arial"/>
        </w:rPr>
        <w:t xml:space="preserve">also </w:t>
      </w:r>
      <w:r w:rsidRPr="00574CA5">
        <w:rPr>
          <w:rFonts w:ascii="Arial" w:hAnsi="Arial" w:cs="Arial"/>
        </w:rPr>
        <w:t xml:space="preserve">learn ways to quantify and index behavioral </w:t>
      </w:r>
      <w:r w:rsidR="00363076" w:rsidRPr="00574CA5">
        <w:rPr>
          <w:rFonts w:ascii="Arial" w:hAnsi="Arial" w:cs="Arial"/>
        </w:rPr>
        <w:t>repertoires</w:t>
      </w:r>
      <w:r w:rsidRPr="00574CA5">
        <w:rPr>
          <w:rFonts w:ascii="Arial" w:hAnsi="Arial" w:cs="Arial"/>
        </w:rPr>
        <w:t xml:space="preserve"> for comparative purposes</w:t>
      </w:r>
      <w:r w:rsidR="00EA5872" w:rsidRPr="00574CA5">
        <w:rPr>
          <w:rFonts w:ascii="Arial" w:hAnsi="Arial" w:cs="Arial"/>
        </w:rPr>
        <w:t xml:space="preserve"> </w:t>
      </w:r>
      <w:r w:rsidR="00B537EF" w:rsidRPr="00574CA5">
        <w:rPr>
          <w:rFonts w:ascii="Arial" w:hAnsi="Arial" w:cs="Arial"/>
        </w:rPr>
        <w:t>in order to</w:t>
      </w:r>
      <w:r w:rsidR="00EA5872" w:rsidRPr="00574CA5">
        <w:rPr>
          <w:rFonts w:ascii="Arial" w:hAnsi="Arial" w:cs="Arial"/>
        </w:rPr>
        <w:t xml:space="preserve"> address potential mechanistic actions to explain the behavioral changes.</w:t>
      </w:r>
      <w:r w:rsidRPr="00574CA5">
        <w:rPr>
          <w:rFonts w:ascii="Arial" w:hAnsi="Arial" w:cs="Arial"/>
        </w:rPr>
        <w:t xml:space="preserve"> </w:t>
      </w:r>
    </w:p>
    <w:p w:rsidR="00111D32" w:rsidRPr="00574CA5" w:rsidRDefault="00EA5872" w:rsidP="00574CA5">
      <w:pPr>
        <w:rPr>
          <w:rFonts w:ascii="Arial" w:hAnsi="Arial" w:cs="Arial"/>
        </w:rPr>
      </w:pPr>
      <w:r w:rsidRPr="00574CA5">
        <w:rPr>
          <w:rFonts w:ascii="Arial" w:hAnsi="Arial" w:cs="Arial"/>
        </w:rPr>
        <w:t xml:space="preserve"> </w:t>
      </w:r>
    </w:p>
    <w:p w:rsidR="00111D32" w:rsidRPr="00574CA5" w:rsidRDefault="00111D32" w:rsidP="00574CA5">
      <w:pPr>
        <w:rPr>
          <w:rFonts w:ascii="Arial" w:hAnsi="Arial" w:cs="Arial"/>
          <w:b/>
        </w:rPr>
      </w:pPr>
      <w:r w:rsidRPr="00574CA5">
        <w:rPr>
          <w:rFonts w:ascii="Arial" w:hAnsi="Arial" w:cs="Arial"/>
          <w:b/>
        </w:rPr>
        <w:t>PREPARATIONS</w:t>
      </w:r>
    </w:p>
    <w:p w:rsidR="00111D32" w:rsidRPr="00574CA5" w:rsidRDefault="00111D32" w:rsidP="00574CA5">
      <w:pPr>
        <w:rPr>
          <w:rFonts w:ascii="Arial" w:hAnsi="Arial" w:cs="Arial"/>
          <w:b/>
        </w:rPr>
      </w:pPr>
    </w:p>
    <w:p w:rsidR="00111D32" w:rsidRPr="00574CA5" w:rsidRDefault="00111D32" w:rsidP="00574CA5">
      <w:pPr>
        <w:rPr>
          <w:rFonts w:ascii="Arial" w:hAnsi="Arial" w:cs="Arial"/>
        </w:rPr>
      </w:pPr>
      <w:r w:rsidRPr="00574CA5">
        <w:rPr>
          <w:rFonts w:ascii="Arial" w:hAnsi="Arial" w:cs="Arial"/>
        </w:rPr>
        <w:t xml:space="preserve">Crayfish and </w:t>
      </w:r>
      <w:r w:rsidRPr="00574CA5">
        <w:rPr>
          <w:rFonts w:ascii="Arial" w:hAnsi="Arial" w:cs="Arial"/>
          <w:i/>
          <w:iCs/>
        </w:rPr>
        <w:t>Drosophila melanogaster</w:t>
      </w:r>
      <w:r w:rsidRPr="00574CA5">
        <w:rPr>
          <w:rFonts w:ascii="Arial" w:hAnsi="Arial" w:cs="Arial"/>
        </w:rPr>
        <w:t xml:space="preserve"> </w:t>
      </w:r>
    </w:p>
    <w:p w:rsidR="00111D32" w:rsidRPr="00574CA5" w:rsidRDefault="00111D32" w:rsidP="00574CA5">
      <w:pPr>
        <w:rPr>
          <w:rFonts w:ascii="Arial" w:hAnsi="Arial" w:cs="Arial"/>
        </w:rPr>
      </w:pPr>
    </w:p>
    <w:p w:rsidR="00546F69" w:rsidRPr="00574CA5" w:rsidRDefault="00111D32" w:rsidP="00574CA5">
      <w:pPr>
        <w:rPr>
          <w:rFonts w:ascii="Arial" w:hAnsi="Arial" w:cs="Arial"/>
          <w:b/>
        </w:rPr>
      </w:pPr>
      <w:r w:rsidRPr="00574CA5">
        <w:rPr>
          <w:rFonts w:ascii="Arial" w:hAnsi="Arial" w:cs="Arial"/>
          <w:b/>
        </w:rPr>
        <w:t>INTRODUCTION</w:t>
      </w:r>
    </w:p>
    <w:p w:rsidR="00DC4818" w:rsidRPr="00574CA5" w:rsidRDefault="00DC4818" w:rsidP="00574CA5">
      <w:pPr>
        <w:autoSpaceDE w:val="0"/>
        <w:autoSpaceDN w:val="0"/>
        <w:adjustRightInd w:val="0"/>
        <w:rPr>
          <w:rFonts w:ascii="Arial" w:hAnsi="Arial" w:cs="Arial"/>
        </w:rPr>
      </w:pPr>
    </w:p>
    <w:p w:rsidR="00111D32" w:rsidRPr="00574CA5" w:rsidRDefault="00F63E41" w:rsidP="00574CA5">
      <w:pPr>
        <w:autoSpaceDE w:val="0"/>
        <w:autoSpaceDN w:val="0"/>
        <w:adjustRightInd w:val="0"/>
        <w:rPr>
          <w:rFonts w:ascii="Arial" w:hAnsi="Arial" w:cs="Arial"/>
        </w:rPr>
      </w:pPr>
      <w:r w:rsidRPr="00574CA5">
        <w:rPr>
          <w:rFonts w:ascii="Arial" w:hAnsi="Arial" w:cs="Arial"/>
        </w:rPr>
        <w:tab/>
      </w:r>
      <w:r w:rsidR="00546F69" w:rsidRPr="00574CA5">
        <w:rPr>
          <w:rFonts w:ascii="Arial" w:hAnsi="Arial" w:cs="Arial"/>
        </w:rPr>
        <w:t xml:space="preserve">Hormones are chemical </w:t>
      </w:r>
      <w:r w:rsidR="00EA5872" w:rsidRPr="00574CA5">
        <w:rPr>
          <w:rFonts w:ascii="Arial" w:hAnsi="Arial" w:cs="Arial"/>
        </w:rPr>
        <w:t>signals</w:t>
      </w:r>
      <w:r w:rsidR="00546F69" w:rsidRPr="00574CA5">
        <w:rPr>
          <w:rFonts w:ascii="Arial" w:hAnsi="Arial" w:cs="Arial"/>
        </w:rPr>
        <w:t xml:space="preserve"> that are release</w:t>
      </w:r>
      <w:r w:rsidR="003A60A3" w:rsidRPr="00574CA5">
        <w:rPr>
          <w:rFonts w:ascii="Arial" w:hAnsi="Arial" w:cs="Arial"/>
        </w:rPr>
        <w:t xml:space="preserve">d from cells and </w:t>
      </w:r>
      <w:r w:rsidR="00EA5872" w:rsidRPr="00574CA5">
        <w:rPr>
          <w:rFonts w:ascii="Arial" w:hAnsi="Arial" w:cs="Arial"/>
        </w:rPr>
        <w:t>transported within the organi</w:t>
      </w:r>
      <w:r w:rsidR="003A60A3" w:rsidRPr="00574CA5">
        <w:rPr>
          <w:rFonts w:ascii="Arial" w:hAnsi="Arial" w:cs="Arial"/>
        </w:rPr>
        <w:t>sm to target cells</w:t>
      </w:r>
      <w:r w:rsidR="00EA5872" w:rsidRPr="00574CA5">
        <w:rPr>
          <w:rFonts w:ascii="Arial" w:hAnsi="Arial" w:cs="Arial"/>
        </w:rPr>
        <w:t xml:space="preserve"> where they can exert their action. </w:t>
      </w:r>
      <w:r w:rsidR="003A60A3" w:rsidRPr="00574CA5">
        <w:rPr>
          <w:rFonts w:ascii="Arial" w:hAnsi="Arial" w:cs="Arial"/>
        </w:rPr>
        <w:t xml:space="preserve">Mammals have a closed circulatory system and </w:t>
      </w:r>
      <w:r w:rsidR="00EA5872" w:rsidRPr="00574CA5">
        <w:rPr>
          <w:rFonts w:ascii="Arial" w:hAnsi="Arial" w:cs="Arial"/>
        </w:rPr>
        <w:t>h</w:t>
      </w:r>
      <w:r w:rsidR="00546F69" w:rsidRPr="00574CA5">
        <w:rPr>
          <w:rFonts w:ascii="Arial" w:hAnsi="Arial" w:cs="Arial"/>
        </w:rPr>
        <w:t>ormones</w:t>
      </w:r>
      <w:r w:rsidR="00EA5872" w:rsidRPr="00574CA5">
        <w:rPr>
          <w:rFonts w:ascii="Arial" w:hAnsi="Arial" w:cs="Arial"/>
        </w:rPr>
        <w:t xml:space="preserve"> </w:t>
      </w:r>
      <w:r w:rsidR="003A60A3" w:rsidRPr="00574CA5">
        <w:rPr>
          <w:rFonts w:ascii="Arial" w:hAnsi="Arial" w:cs="Arial"/>
        </w:rPr>
        <w:t xml:space="preserve">are transported in the blood to stimulate specific cells.  In contrast, </w:t>
      </w:r>
      <w:r w:rsidR="00EA5872" w:rsidRPr="00574CA5">
        <w:rPr>
          <w:rFonts w:ascii="Arial" w:hAnsi="Arial" w:cs="Arial"/>
        </w:rPr>
        <w:t xml:space="preserve">insects and crustaceans </w:t>
      </w:r>
      <w:r w:rsidR="003A60A3" w:rsidRPr="00574CA5">
        <w:rPr>
          <w:rFonts w:ascii="Arial" w:hAnsi="Arial" w:cs="Arial"/>
        </w:rPr>
        <w:t>have an open circulatory system</w:t>
      </w:r>
      <w:r w:rsidR="009D67E2" w:rsidRPr="00574CA5">
        <w:rPr>
          <w:rFonts w:ascii="Arial" w:hAnsi="Arial" w:cs="Arial"/>
        </w:rPr>
        <w:t xml:space="preserve"> so called</w:t>
      </w:r>
      <w:r w:rsidR="007C01C3" w:rsidRPr="00574CA5">
        <w:rPr>
          <w:rFonts w:ascii="Arial" w:hAnsi="Arial" w:cs="Arial"/>
        </w:rPr>
        <w:t xml:space="preserve"> because the </w:t>
      </w:r>
      <w:r w:rsidR="003A60A3" w:rsidRPr="00574CA5">
        <w:rPr>
          <w:rFonts w:ascii="Arial" w:hAnsi="Arial" w:cs="Arial"/>
        </w:rPr>
        <w:t xml:space="preserve">hemolymph is contained in a cavity called </w:t>
      </w:r>
      <w:r w:rsidR="00EA5872" w:rsidRPr="00574CA5">
        <w:rPr>
          <w:rFonts w:ascii="Arial" w:hAnsi="Arial" w:cs="Arial"/>
        </w:rPr>
        <w:t xml:space="preserve">a </w:t>
      </w:r>
      <w:proofErr w:type="spellStart"/>
      <w:r w:rsidR="00EA5872" w:rsidRPr="00574CA5">
        <w:rPr>
          <w:rFonts w:ascii="Arial" w:hAnsi="Arial" w:cs="Arial"/>
        </w:rPr>
        <w:t>hemocoel</w:t>
      </w:r>
      <w:proofErr w:type="spellEnd"/>
      <w:r w:rsidR="003A60A3" w:rsidRPr="00574CA5">
        <w:rPr>
          <w:rFonts w:ascii="Arial" w:hAnsi="Arial" w:cs="Arial"/>
        </w:rPr>
        <w:t xml:space="preserve"> instead of vessels.  Hemolymph</w:t>
      </w:r>
      <w:r w:rsidR="007C01C3" w:rsidRPr="00574CA5">
        <w:rPr>
          <w:rFonts w:ascii="Arial" w:hAnsi="Arial" w:cs="Arial"/>
        </w:rPr>
        <w:t xml:space="preserve">, a </w:t>
      </w:r>
      <w:r w:rsidR="00575916" w:rsidRPr="00574CA5">
        <w:rPr>
          <w:rFonts w:ascii="Arial" w:hAnsi="Arial" w:cs="Arial"/>
        </w:rPr>
        <w:t>fluid</w:t>
      </w:r>
      <w:r w:rsidR="007C01C3" w:rsidRPr="00574CA5">
        <w:rPr>
          <w:rFonts w:ascii="Arial" w:hAnsi="Arial" w:cs="Arial"/>
        </w:rPr>
        <w:t xml:space="preserve"> equivalent to blood,</w:t>
      </w:r>
      <w:r w:rsidR="003A60A3" w:rsidRPr="00574CA5">
        <w:rPr>
          <w:rFonts w:ascii="Arial" w:hAnsi="Arial" w:cs="Arial"/>
        </w:rPr>
        <w:t xml:space="preserve"> directly bathes</w:t>
      </w:r>
      <w:r w:rsidR="00EA5872" w:rsidRPr="00574CA5">
        <w:rPr>
          <w:rFonts w:ascii="Arial" w:hAnsi="Arial" w:cs="Arial"/>
        </w:rPr>
        <w:t xml:space="preserve"> tissue such as muscles and </w:t>
      </w:r>
      <w:r w:rsidR="007C01C3" w:rsidRPr="00574CA5">
        <w:rPr>
          <w:rFonts w:ascii="Arial" w:hAnsi="Arial" w:cs="Arial"/>
        </w:rPr>
        <w:t>parts</w:t>
      </w:r>
      <w:r w:rsidR="00B537EF" w:rsidRPr="00574CA5">
        <w:rPr>
          <w:rFonts w:ascii="Arial" w:hAnsi="Arial" w:cs="Arial"/>
        </w:rPr>
        <w:t xml:space="preserve"> </w:t>
      </w:r>
      <w:r w:rsidR="00EA5872" w:rsidRPr="00574CA5">
        <w:rPr>
          <w:rFonts w:ascii="Arial" w:hAnsi="Arial" w:cs="Arial"/>
        </w:rPr>
        <w:t>of the nervous system</w:t>
      </w:r>
      <w:r w:rsidR="003A60A3" w:rsidRPr="00574CA5">
        <w:rPr>
          <w:rFonts w:ascii="Arial" w:hAnsi="Arial" w:cs="Arial"/>
        </w:rPr>
        <w:t xml:space="preserve"> and</w:t>
      </w:r>
      <w:r w:rsidR="00EA5872" w:rsidRPr="00574CA5">
        <w:rPr>
          <w:rFonts w:ascii="Arial" w:hAnsi="Arial" w:cs="Arial"/>
        </w:rPr>
        <w:t xml:space="preserve"> contains blood</w:t>
      </w:r>
      <w:r w:rsidR="003A60A3" w:rsidRPr="00574CA5">
        <w:rPr>
          <w:rFonts w:ascii="Arial" w:hAnsi="Arial" w:cs="Arial"/>
        </w:rPr>
        <w:t xml:space="preserve"> cells</w:t>
      </w:r>
      <w:r w:rsidR="00EA5872" w:rsidRPr="00574CA5">
        <w:rPr>
          <w:rFonts w:ascii="Arial" w:hAnsi="Arial" w:cs="Arial"/>
        </w:rPr>
        <w:t>, lymph, and interstiti</w:t>
      </w:r>
      <w:r w:rsidR="00F47237" w:rsidRPr="00574CA5">
        <w:rPr>
          <w:rFonts w:ascii="Arial" w:hAnsi="Arial" w:cs="Arial"/>
        </w:rPr>
        <w:t>al fluid</w:t>
      </w:r>
      <w:r w:rsidR="00EA5872" w:rsidRPr="00574CA5">
        <w:rPr>
          <w:rFonts w:ascii="Arial" w:hAnsi="Arial" w:cs="Arial"/>
        </w:rPr>
        <w:t>. Hormones travel to ta</w:t>
      </w:r>
      <w:r w:rsidR="005C1FAE" w:rsidRPr="00574CA5">
        <w:rPr>
          <w:rFonts w:ascii="Arial" w:hAnsi="Arial" w:cs="Arial"/>
        </w:rPr>
        <w:t xml:space="preserve">rget tissue in the </w:t>
      </w:r>
      <w:r w:rsidR="00EA5872" w:rsidRPr="00574CA5">
        <w:rPr>
          <w:rFonts w:ascii="Arial" w:hAnsi="Arial" w:cs="Arial"/>
        </w:rPr>
        <w:t>hemolymph</w:t>
      </w:r>
      <w:r w:rsidR="005C1FAE" w:rsidRPr="00574CA5">
        <w:rPr>
          <w:rFonts w:ascii="Arial" w:hAnsi="Arial" w:cs="Arial"/>
        </w:rPr>
        <w:t xml:space="preserve"> just as they</w:t>
      </w:r>
      <w:r w:rsidRPr="00574CA5">
        <w:rPr>
          <w:rFonts w:ascii="Arial" w:hAnsi="Arial" w:cs="Arial"/>
        </w:rPr>
        <w:t xml:space="preserve"> would in blood </w:t>
      </w:r>
      <w:r w:rsidR="005C1FAE" w:rsidRPr="00574CA5">
        <w:rPr>
          <w:rFonts w:ascii="Arial" w:hAnsi="Arial" w:cs="Arial"/>
        </w:rPr>
        <w:t>of</w:t>
      </w:r>
      <w:r w:rsidRPr="00574CA5">
        <w:rPr>
          <w:rFonts w:ascii="Arial" w:hAnsi="Arial" w:cs="Arial"/>
        </w:rPr>
        <w:t xml:space="preserve"> a mammal</w:t>
      </w:r>
      <w:r w:rsidR="00EA5872" w:rsidRPr="00574CA5">
        <w:rPr>
          <w:rFonts w:ascii="Arial" w:hAnsi="Arial" w:cs="Arial"/>
        </w:rPr>
        <w:t xml:space="preserve">. </w:t>
      </w:r>
    </w:p>
    <w:p w:rsidR="003C3A0D" w:rsidRPr="00574CA5" w:rsidRDefault="00F63E41" w:rsidP="00574CA5">
      <w:pPr>
        <w:rPr>
          <w:rFonts w:ascii="Arial" w:eastAsiaTheme="minorHAnsi" w:hAnsi="Arial" w:cs="Arial"/>
        </w:rPr>
      </w:pPr>
      <w:r w:rsidRPr="00574CA5">
        <w:rPr>
          <w:rFonts w:ascii="Arial" w:hAnsi="Arial" w:cs="Arial"/>
        </w:rPr>
        <w:tab/>
      </w:r>
      <w:r w:rsidR="005F43A6" w:rsidRPr="00574CA5">
        <w:rPr>
          <w:rFonts w:ascii="Arial" w:hAnsi="Arial" w:cs="Arial"/>
        </w:rPr>
        <w:t>In organisms</w:t>
      </w:r>
      <w:r w:rsidR="007C01C3" w:rsidRPr="00574CA5">
        <w:rPr>
          <w:rFonts w:ascii="Arial" w:hAnsi="Arial" w:cs="Arial"/>
        </w:rPr>
        <w:t>,</w:t>
      </w:r>
      <w:r w:rsidR="005F43A6" w:rsidRPr="00574CA5">
        <w:rPr>
          <w:rFonts w:ascii="Arial" w:hAnsi="Arial" w:cs="Arial"/>
        </w:rPr>
        <w:t xml:space="preserve"> </w:t>
      </w:r>
      <w:r w:rsidR="00723584" w:rsidRPr="00574CA5">
        <w:rPr>
          <w:rFonts w:ascii="Arial" w:hAnsi="Arial" w:cs="Arial"/>
        </w:rPr>
        <w:t xml:space="preserve">homeostasis </w:t>
      </w:r>
      <w:r w:rsidR="005F43A6" w:rsidRPr="00574CA5">
        <w:rPr>
          <w:rFonts w:ascii="Arial" w:hAnsi="Arial" w:cs="Arial"/>
        </w:rPr>
        <w:t>is maintained in</w:t>
      </w:r>
      <w:r w:rsidR="00756D31" w:rsidRPr="00574CA5">
        <w:rPr>
          <w:rFonts w:ascii="Arial" w:hAnsi="Arial" w:cs="Arial"/>
        </w:rPr>
        <w:t xml:space="preserve"> many ways by hormones</w:t>
      </w:r>
      <w:r w:rsidR="00EA5872" w:rsidRPr="00574CA5">
        <w:rPr>
          <w:rFonts w:ascii="Arial" w:hAnsi="Arial" w:cs="Arial"/>
        </w:rPr>
        <w:t xml:space="preserve">. </w:t>
      </w:r>
      <w:r w:rsidR="007C01C3" w:rsidRPr="00574CA5">
        <w:rPr>
          <w:rFonts w:ascii="Arial" w:hAnsi="Arial" w:cs="Arial"/>
        </w:rPr>
        <w:t xml:space="preserve">The nervous system and endocrine system are closely linked; hormones influence development of neurons and conversely the nervous system affects hormone secretion.  </w:t>
      </w:r>
      <w:r w:rsidR="00EA5872" w:rsidRPr="00574CA5">
        <w:rPr>
          <w:rFonts w:ascii="Arial" w:hAnsi="Arial" w:cs="Arial"/>
        </w:rPr>
        <w:t>For</w:t>
      </w:r>
      <w:r w:rsidR="005F43A6" w:rsidRPr="00574CA5">
        <w:rPr>
          <w:rFonts w:ascii="Arial" w:hAnsi="Arial" w:cs="Arial"/>
        </w:rPr>
        <w:t xml:space="preserve"> example</w:t>
      </w:r>
      <w:r w:rsidR="007C01C3" w:rsidRPr="00574CA5">
        <w:rPr>
          <w:rFonts w:ascii="Arial" w:hAnsi="Arial" w:cs="Arial"/>
        </w:rPr>
        <w:t>, during stressful situations, nerves signal for an increase in secretion of certain hormones and a decrease in the secretion of others.  Hormones</w:t>
      </w:r>
      <w:r w:rsidR="00756D31" w:rsidRPr="00574CA5">
        <w:rPr>
          <w:rFonts w:ascii="Arial" w:hAnsi="Arial" w:cs="Arial"/>
        </w:rPr>
        <w:t xml:space="preserve"> can </w:t>
      </w:r>
      <w:r w:rsidR="007C01C3" w:rsidRPr="00574CA5">
        <w:rPr>
          <w:rFonts w:ascii="Arial" w:hAnsi="Arial" w:cs="Arial"/>
        </w:rPr>
        <w:t xml:space="preserve">also </w:t>
      </w:r>
      <w:r w:rsidR="00756D31" w:rsidRPr="00574CA5">
        <w:rPr>
          <w:rFonts w:ascii="Arial" w:hAnsi="Arial" w:cs="Arial"/>
        </w:rPr>
        <w:t>affect t</w:t>
      </w:r>
      <w:r w:rsidR="005F43A6" w:rsidRPr="00574CA5">
        <w:rPr>
          <w:rFonts w:ascii="Arial" w:hAnsi="Arial" w:cs="Arial"/>
        </w:rPr>
        <w:t>he development of an organism</w:t>
      </w:r>
      <w:r w:rsidR="00756D31" w:rsidRPr="00574CA5">
        <w:rPr>
          <w:rFonts w:ascii="Arial" w:hAnsi="Arial" w:cs="Arial"/>
        </w:rPr>
        <w:t xml:space="preserve">. </w:t>
      </w:r>
      <w:r w:rsidR="00F47237" w:rsidRPr="00574CA5">
        <w:rPr>
          <w:rFonts w:ascii="Arial" w:hAnsi="Arial" w:cs="Arial"/>
        </w:rPr>
        <w:t>Specifically i</w:t>
      </w:r>
      <w:r w:rsidR="00756D31" w:rsidRPr="00574CA5">
        <w:rPr>
          <w:rFonts w:ascii="Arial" w:hAnsi="Arial" w:cs="Arial"/>
        </w:rPr>
        <w:t xml:space="preserve">n insects and crustaceans, </w:t>
      </w:r>
      <w:r w:rsidR="00F17E38" w:rsidRPr="00574CA5">
        <w:rPr>
          <w:rFonts w:ascii="Arial" w:hAnsi="Arial" w:cs="Arial"/>
        </w:rPr>
        <w:t xml:space="preserve">the </w:t>
      </w:r>
      <w:r w:rsidR="00D7431D" w:rsidRPr="00574CA5">
        <w:rPr>
          <w:rFonts w:ascii="Arial" w:hAnsi="Arial" w:cs="Arial"/>
        </w:rPr>
        <w:t>hormones</w:t>
      </w:r>
      <w:r w:rsidR="00F17E38" w:rsidRPr="00574CA5">
        <w:rPr>
          <w:rFonts w:ascii="Arial" w:hAnsi="Arial" w:cs="Arial"/>
        </w:rPr>
        <w:t xml:space="preserve"> that regulate the process of developmental changes during metamorphosis </w:t>
      </w:r>
      <w:r w:rsidR="00756D31" w:rsidRPr="00574CA5">
        <w:rPr>
          <w:rFonts w:ascii="Arial" w:eastAsiaTheme="minorHAnsi" w:hAnsi="Arial" w:cs="Arial"/>
        </w:rPr>
        <w:t xml:space="preserve">are known as </w:t>
      </w:r>
      <w:proofErr w:type="spellStart"/>
      <w:r w:rsidR="00756D31" w:rsidRPr="00574CA5">
        <w:rPr>
          <w:rFonts w:ascii="Arial" w:eastAsiaTheme="minorHAnsi" w:hAnsi="Arial" w:cs="Arial"/>
        </w:rPr>
        <w:t>ecdysteroids</w:t>
      </w:r>
      <w:proofErr w:type="spellEnd"/>
      <w:r w:rsidR="00756D31" w:rsidRPr="00574CA5">
        <w:rPr>
          <w:rFonts w:ascii="Arial" w:eastAsiaTheme="minorHAnsi" w:hAnsi="Arial" w:cs="Arial"/>
        </w:rPr>
        <w:t xml:space="preserve">. The key hormone is 20-hydroxyecdysone (20-HE), currently regarded as the active form of </w:t>
      </w:r>
      <w:proofErr w:type="spellStart"/>
      <w:r w:rsidR="00756D31" w:rsidRPr="00574CA5">
        <w:rPr>
          <w:rFonts w:ascii="Arial" w:eastAsiaTheme="minorHAnsi" w:hAnsi="Arial" w:cs="Arial"/>
        </w:rPr>
        <w:t>ecdysone</w:t>
      </w:r>
      <w:proofErr w:type="spellEnd"/>
      <w:r w:rsidR="00756D31" w:rsidRPr="00574CA5">
        <w:rPr>
          <w:rFonts w:ascii="Arial" w:eastAsiaTheme="minorHAnsi" w:hAnsi="Arial" w:cs="Arial"/>
        </w:rPr>
        <w:t xml:space="preserve"> (</w:t>
      </w:r>
      <w:proofErr w:type="spellStart"/>
      <w:r w:rsidR="00756D31" w:rsidRPr="00574CA5">
        <w:rPr>
          <w:rFonts w:ascii="Arial" w:eastAsiaTheme="minorHAnsi" w:hAnsi="Arial" w:cs="Arial"/>
        </w:rPr>
        <w:t>Riddford</w:t>
      </w:r>
      <w:proofErr w:type="spellEnd"/>
      <w:r w:rsidR="00756D31" w:rsidRPr="00574CA5">
        <w:rPr>
          <w:rFonts w:ascii="Arial" w:eastAsiaTheme="minorHAnsi" w:hAnsi="Arial" w:cs="Arial"/>
        </w:rPr>
        <w:t xml:space="preserve"> 1985; Steel and Davey 1985). The </w:t>
      </w:r>
      <w:proofErr w:type="spellStart"/>
      <w:r w:rsidR="00756D31" w:rsidRPr="00574CA5">
        <w:rPr>
          <w:rFonts w:ascii="Arial" w:eastAsiaTheme="minorHAnsi" w:hAnsi="Arial" w:cs="Arial"/>
        </w:rPr>
        <w:t>ecdysteroids</w:t>
      </w:r>
      <w:proofErr w:type="spellEnd"/>
      <w:r w:rsidR="00756D31" w:rsidRPr="00574CA5">
        <w:rPr>
          <w:rFonts w:ascii="Arial" w:eastAsiaTheme="minorHAnsi" w:hAnsi="Arial" w:cs="Arial"/>
        </w:rPr>
        <w:t xml:space="preserve"> are important in causing the behavioral and physical changes that occur during the development</w:t>
      </w:r>
      <w:r w:rsidR="00F17E38" w:rsidRPr="00574CA5">
        <w:rPr>
          <w:rFonts w:ascii="Arial" w:eastAsiaTheme="minorHAnsi" w:hAnsi="Arial" w:cs="Arial"/>
        </w:rPr>
        <w:t>al</w:t>
      </w:r>
      <w:r w:rsidR="00756D31" w:rsidRPr="00574CA5">
        <w:rPr>
          <w:rFonts w:ascii="Arial" w:eastAsiaTheme="minorHAnsi" w:hAnsi="Arial" w:cs="Arial"/>
        </w:rPr>
        <w:t xml:space="preserve"> stages of each molt (Truman 1996; </w:t>
      </w:r>
      <w:proofErr w:type="spellStart"/>
      <w:r w:rsidR="00756D31" w:rsidRPr="00574CA5">
        <w:rPr>
          <w:rFonts w:ascii="Arial" w:eastAsiaTheme="minorHAnsi" w:hAnsi="Arial" w:cs="Arial"/>
        </w:rPr>
        <w:t>Baehrecke</w:t>
      </w:r>
      <w:proofErr w:type="spellEnd"/>
      <w:r w:rsidR="00756D31" w:rsidRPr="00574CA5">
        <w:rPr>
          <w:rFonts w:ascii="Arial" w:eastAsiaTheme="minorHAnsi" w:hAnsi="Arial" w:cs="Arial"/>
        </w:rPr>
        <w:t xml:space="preserve"> 1996; </w:t>
      </w:r>
      <w:proofErr w:type="spellStart"/>
      <w:r w:rsidR="00756D31" w:rsidRPr="00574CA5">
        <w:rPr>
          <w:rFonts w:ascii="Arial" w:eastAsiaTheme="minorHAnsi" w:hAnsi="Arial" w:cs="Arial"/>
        </w:rPr>
        <w:t>Cayre</w:t>
      </w:r>
      <w:proofErr w:type="spellEnd"/>
      <w:r w:rsidR="00756D31" w:rsidRPr="00574CA5">
        <w:rPr>
          <w:rFonts w:ascii="Arial" w:eastAsiaTheme="minorHAnsi" w:hAnsi="Arial" w:cs="Arial"/>
        </w:rPr>
        <w:t xml:space="preserve"> et al. 2000; Farkaš and Sutáková</w:t>
      </w:r>
      <w:proofErr w:type="gramStart"/>
      <w:r w:rsidR="00756D31" w:rsidRPr="00574CA5">
        <w:rPr>
          <w:rFonts w:ascii="Arial" w:eastAsiaTheme="minorHAnsi" w:hAnsi="Arial" w:cs="Arial"/>
        </w:rPr>
        <w:t>,1998,1999</w:t>
      </w:r>
      <w:proofErr w:type="gramEnd"/>
      <w:r w:rsidR="00756D31" w:rsidRPr="00574CA5">
        <w:rPr>
          <w:rFonts w:ascii="Arial" w:eastAsiaTheme="minorHAnsi" w:hAnsi="Arial" w:cs="Arial"/>
        </w:rPr>
        <w:t xml:space="preserve">; </w:t>
      </w:r>
      <w:proofErr w:type="spellStart"/>
      <w:r w:rsidR="00756D31" w:rsidRPr="00574CA5">
        <w:rPr>
          <w:rFonts w:ascii="Arial" w:eastAsiaTheme="minorHAnsi" w:hAnsi="Arial" w:cs="Arial"/>
        </w:rPr>
        <w:t>Henrich</w:t>
      </w:r>
      <w:proofErr w:type="spellEnd"/>
      <w:r w:rsidR="00756D31" w:rsidRPr="00574CA5">
        <w:rPr>
          <w:rFonts w:ascii="Arial" w:eastAsiaTheme="minorHAnsi" w:hAnsi="Arial" w:cs="Arial"/>
        </w:rPr>
        <w:t xml:space="preserve"> et al. 1993, 1999).</w:t>
      </w:r>
      <w:r w:rsidR="005F5A69" w:rsidRPr="00574CA5">
        <w:rPr>
          <w:rFonts w:ascii="Arial" w:eastAsiaTheme="minorHAnsi" w:hAnsi="Arial" w:cs="Arial"/>
        </w:rPr>
        <w:t xml:space="preserve"> </w:t>
      </w:r>
      <w:r w:rsidR="00EA5872" w:rsidRPr="00574CA5">
        <w:rPr>
          <w:rFonts w:ascii="Arial" w:eastAsiaTheme="minorHAnsi" w:hAnsi="Arial" w:cs="Arial"/>
        </w:rPr>
        <w:t xml:space="preserve">Even the neurons and muscle can be </w:t>
      </w:r>
      <w:r w:rsidR="005F5A69" w:rsidRPr="00574CA5">
        <w:rPr>
          <w:rFonts w:ascii="Arial" w:eastAsiaTheme="minorHAnsi" w:hAnsi="Arial" w:cs="Arial"/>
        </w:rPr>
        <w:t>restructured</w:t>
      </w:r>
      <w:r w:rsidR="00CE1529" w:rsidRPr="00574CA5">
        <w:rPr>
          <w:rFonts w:ascii="Arial" w:eastAsiaTheme="minorHAnsi" w:hAnsi="Arial" w:cs="Arial"/>
        </w:rPr>
        <w:t xml:space="preserve"> during metamorphosis</w:t>
      </w:r>
      <w:r w:rsidR="00EA5872" w:rsidRPr="00574CA5">
        <w:rPr>
          <w:rFonts w:ascii="Arial" w:eastAsiaTheme="minorHAnsi" w:hAnsi="Arial" w:cs="Arial"/>
        </w:rPr>
        <w:t xml:space="preserve"> and </w:t>
      </w:r>
      <w:proofErr w:type="spellStart"/>
      <w:r w:rsidR="00EA5872" w:rsidRPr="00574CA5">
        <w:rPr>
          <w:rFonts w:ascii="Arial" w:eastAsiaTheme="minorHAnsi" w:hAnsi="Arial" w:cs="Arial"/>
        </w:rPr>
        <w:t>ecdysteroids</w:t>
      </w:r>
      <w:proofErr w:type="spellEnd"/>
      <w:r w:rsidR="00EA5872" w:rsidRPr="00574CA5">
        <w:rPr>
          <w:rFonts w:ascii="Arial" w:eastAsiaTheme="minorHAnsi" w:hAnsi="Arial" w:cs="Arial"/>
        </w:rPr>
        <w:t xml:space="preserve"> are the key player in this process. </w:t>
      </w:r>
    </w:p>
    <w:p w:rsidR="00F17E38" w:rsidRPr="00574CA5" w:rsidRDefault="003C3A0D" w:rsidP="00574CA5">
      <w:pPr>
        <w:rPr>
          <w:rFonts w:ascii="Arial" w:hAnsi="Arial" w:cs="Arial"/>
          <w:b/>
          <w:bCs/>
        </w:rPr>
      </w:pPr>
      <w:r w:rsidRPr="00574CA5">
        <w:rPr>
          <w:rFonts w:ascii="Arial" w:hAnsi="Arial" w:cs="Arial"/>
        </w:rPr>
        <w:tab/>
      </w:r>
      <w:r w:rsidR="00A143C0" w:rsidRPr="00574CA5">
        <w:rPr>
          <w:rFonts w:ascii="Arial" w:hAnsi="Arial" w:cs="Arial"/>
        </w:rPr>
        <w:t xml:space="preserve">Numerous studies have been conducted in </w:t>
      </w:r>
      <w:r w:rsidR="00A143C0" w:rsidRPr="00574CA5">
        <w:rPr>
          <w:rFonts w:ascii="Arial" w:hAnsi="Arial" w:cs="Arial"/>
          <w:i/>
        </w:rPr>
        <w:t>Drosophila</w:t>
      </w:r>
      <w:r w:rsidR="00A143C0" w:rsidRPr="00574CA5">
        <w:rPr>
          <w:rFonts w:ascii="Arial" w:hAnsi="Arial" w:cs="Arial"/>
        </w:rPr>
        <w:t xml:space="preserve"> and the tobacco hornworm </w:t>
      </w:r>
      <w:proofErr w:type="spellStart"/>
      <w:r w:rsidR="00A143C0" w:rsidRPr="00574CA5">
        <w:rPr>
          <w:rFonts w:ascii="Arial" w:hAnsi="Arial" w:cs="Arial"/>
          <w:i/>
        </w:rPr>
        <w:t>Manduca</w:t>
      </w:r>
      <w:proofErr w:type="spellEnd"/>
      <w:r w:rsidR="00A143C0" w:rsidRPr="00574CA5">
        <w:rPr>
          <w:rFonts w:ascii="Arial" w:hAnsi="Arial" w:cs="Arial"/>
          <w:i/>
        </w:rPr>
        <w:t xml:space="preserve"> </w:t>
      </w:r>
      <w:proofErr w:type="spellStart"/>
      <w:r w:rsidR="00A143C0" w:rsidRPr="00574CA5">
        <w:rPr>
          <w:rFonts w:ascii="Arial" w:hAnsi="Arial" w:cs="Arial"/>
          <w:i/>
        </w:rPr>
        <w:t>sexta</w:t>
      </w:r>
      <w:proofErr w:type="spellEnd"/>
      <w:r w:rsidR="00A143C0" w:rsidRPr="00574CA5">
        <w:rPr>
          <w:rFonts w:ascii="Arial" w:hAnsi="Arial" w:cs="Arial"/>
        </w:rPr>
        <w:t xml:space="preserve"> </w:t>
      </w:r>
      <w:r w:rsidR="00A143C0" w:rsidRPr="00574CA5">
        <w:rPr>
          <w:rFonts w:ascii="Arial" w:eastAsiaTheme="minorHAnsi" w:hAnsi="Arial" w:cs="Arial"/>
        </w:rPr>
        <w:t xml:space="preserve">(Jacobs and Weeks 1990; Levine and Weeks 1996; Truman </w:t>
      </w:r>
      <w:r w:rsidR="00A143C0" w:rsidRPr="00574CA5">
        <w:rPr>
          <w:rFonts w:ascii="Arial" w:eastAsiaTheme="minorHAnsi" w:hAnsi="Arial" w:cs="Arial"/>
        </w:rPr>
        <w:lastRenderedPageBreak/>
        <w:t xml:space="preserve">1996; Truman and Reiss 1995). </w:t>
      </w:r>
      <w:r w:rsidR="00F17E38" w:rsidRPr="00574CA5">
        <w:rPr>
          <w:rFonts w:ascii="Arial" w:hAnsi="Arial" w:cs="Arial"/>
        </w:rPr>
        <w:t xml:space="preserve">Behavior of the </w:t>
      </w:r>
      <w:r w:rsidR="00F17E38" w:rsidRPr="00574CA5">
        <w:rPr>
          <w:rFonts w:ascii="Arial" w:hAnsi="Arial" w:cs="Arial"/>
          <w:i/>
        </w:rPr>
        <w:t>Drosophila</w:t>
      </w:r>
      <w:r w:rsidR="00F17E38" w:rsidRPr="00574CA5">
        <w:rPr>
          <w:rFonts w:ascii="Arial" w:hAnsi="Arial" w:cs="Arial"/>
        </w:rPr>
        <w:t xml:space="preserve"> larva changes both immediatel</w:t>
      </w:r>
      <w:r w:rsidR="00AA47C4" w:rsidRPr="00574CA5">
        <w:rPr>
          <w:rFonts w:ascii="Arial" w:hAnsi="Arial" w:cs="Arial"/>
        </w:rPr>
        <w:t>y before and after a molt,</w:t>
      </w:r>
      <w:r w:rsidR="00F17E38" w:rsidRPr="00574CA5">
        <w:rPr>
          <w:rFonts w:ascii="Arial" w:hAnsi="Arial" w:cs="Arial"/>
        </w:rPr>
        <w:t xml:space="preserve"> but the possible mechanisms modulating behavior are poorly understood.  In late 3</w:t>
      </w:r>
      <w:r w:rsidR="00F17E38" w:rsidRPr="00574CA5">
        <w:rPr>
          <w:rFonts w:ascii="Arial" w:hAnsi="Arial" w:cs="Arial"/>
          <w:vertAlign w:val="superscript"/>
        </w:rPr>
        <w:t>rd</w:t>
      </w:r>
      <w:r w:rsidR="00F17E38" w:rsidRPr="00574CA5">
        <w:rPr>
          <w:rFonts w:ascii="Arial" w:hAnsi="Arial" w:cs="Arial"/>
        </w:rPr>
        <w:t xml:space="preserve"> instar, the animals slow down and begin to form a pupa. Reduced synaptic strength may contribute to the</w:t>
      </w:r>
      <w:r w:rsidR="005F496B" w:rsidRPr="00574CA5">
        <w:rPr>
          <w:rFonts w:ascii="Arial" w:hAnsi="Arial" w:cs="Arial"/>
        </w:rPr>
        <w:t xml:space="preserve">ir lower </w:t>
      </w:r>
      <w:proofErr w:type="spellStart"/>
      <w:r w:rsidR="005F496B" w:rsidRPr="00574CA5">
        <w:rPr>
          <w:rFonts w:ascii="Arial" w:hAnsi="Arial" w:cs="Arial"/>
        </w:rPr>
        <w:t>locomotory</w:t>
      </w:r>
      <w:proofErr w:type="spellEnd"/>
      <w:r w:rsidR="005F496B" w:rsidRPr="00574CA5">
        <w:rPr>
          <w:rFonts w:ascii="Arial" w:hAnsi="Arial" w:cs="Arial"/>
        </w:rPr>
        <w:t xml:space="preserve"> activity during </w:t>
      </w:r>
      <w:r w:rsidR="00F17E38" w:rsidRPr="00574CA5">
        <w:rPr>
          <w:rFonts w:ascii="Arial" w:hAnsi="Arial" w:cs="Arial"/>
        </w:rPr>
        <w:t>this stage and could possibly be rela</w:t>
      </w:r>
      <w:r w:rsidR="00224EE2" w:rsidRPr="00574CA5">
        <w:rPr>
          <w:rFonts w:ascii="Arial" w:hAnsi="Arial" w:cs="Arial"/>
        </w:rPr>
        <w:t xml:space="preserve">ted to increased concentration of </w:t>
      </w:r>
      <w:proofErr w:type="spellStart"/>
      <w:r w:rsidR="00224EE2" w:rsidRPr="00574CA5">
        <w:rPr>
          <w:rFonts w:ascii="Arial" w:hAnsi="Arial" w:cs="Arial"/>
        </w:rPr>
        <w:t>ecdysone</w:t>
      </w:r>
      <w:proofErr w:type="spellEnd"/>
      <w:r w:rsidR="00F17E38" w:rsidRPr="00574CA5">
        <w:rPr>
          <w:rFonts w:ascii="Arial" w:hAnsi="Arial" w:cs="Arial"/>
        </w:rPr>
        <w:t xml:space="preserve"> (Ruffner, et al., 1999</w:t>
      </w:r>
      <w:r w:rsidR="005F496B" w:rsidRPr="00574CA5">
        <w:rPr>
          <w:rFonts w:ascii="Arial" w:hAnsi="Arial" w:cs="Arial"/>
        </w:rPr>
        <w:t>), since</w:t>
      </w:r>
      <w:r w:rsidR="00A143C0" w:rsidRPr="00574CA5">
        <w:rPr>
          <w:rFonts w:ascii="Arial" w:hAnsi="Arial" w:cs="Arial"/>
        </w:rPr>
        <w:t xml:space="preserve"> </w:t>
      </w:r>
      <w:r w:rsidR="005F496B" w:rsidRPr="00574CA5">
        <w:rPr>
          <w:rFonts w:ascii="Arial" w:eastAsiaTheme="minorHAnsi" w:hAnsi="Arial" w:cs="Arial"/>
        </w:rPr>
        <w:t xml:space="preserve">the highest levels of </w:t>
      </w:r>
      <w:proofErr w:type="spellStart"/>
      <w:r w:rsidR="005F496B" w:rsidRPr="00574CA5">
        <w:rPr>
          <w:rFonts w:ascii="Arial" w:eastAsiaTheme="minorHAnsi" w:hAnsi="Arial" w:cs="Arial"/>
        </w:rPr>
        <w:t>ecdysteroid</w:t>
      </w:r>
      <w:proofErr w:type="spellEnd"/>
      <w:r w:rsidR="005F496B" w:rsidRPr="00574CA5">
        <w:rPr>
          <w:rFonts w:ascii="Arial" w:eastAsiaTheme="minorHAnsi" w:hAnsi="Arial" w:cs="Arial"/>
        </w:rPr>
        <w:t xml:space="preserve"> have been measured during the 3</w:t>
      </w:r>
      <w:r w:rsidR="005F496B" w:rsidRPr="00574CA5">
        <w:rPr>
          <w:rFonts w:ascii="Arial" w:eastAsiaTheme="minorHAnsi" w:hAnsi="Arial" w:cs="Arial"/>
          <w:vertAlign w:val="superscript"/>
        </w:rPr>
        <w:t>rd</w:t>
      </w:r>
      <w:r w:rsidR="005F496B" w:rsidRPr="00574CA5">
        <w:rPr>
          <w:rFonts w:ascii="Arial" w:eastAsiaTheme="minorHAnsi" w:hAnsi="Arial" w:cs="Arial"/>
        </w:rPr>
        <w:t xml:space="preserve"> instar larva to </w:t>
      </w:r>
      <w:proofErr w:type="spellStart"/>
      <w:r w:rsidR="005F496B" w:rsidRPr="00574CA5">
        <w:rPr>
          <w:rFonts w:ascii="Arial" w:eastAsiaTheme="minorHAnsi" w:hAnsi="Arial" w:cs="Arial"/>
        </w:rPr>
        <w:t>prepupal</w:t>
      </w:r>
      <w:proofErr w:type="spellEnd"/>
      <w:r w:rsidR="005F496B" w:rsidRPr="00574CA5">
        <w:rPr>
          <w:rFonts w:ascii="Arial" w:eastAsiaTheme="minorHAnsi" w:hAnsi="Arial" w:cs="Arial"/>
        </w:rPr>
        <w:t xml:space="preserve"> formation and in the pupa stage preceding the adult stage (White et al., 1997). </w:t>
      </w:r>
      <w:r w:rsidR="00A143C0" w:rsidRPr="00574CA5">
        <w:rPr>
          <w:rFonts w:ascii="Arial" w:hAnsi="Arial" w:cs="Arial"/>
        </w:rPr>
        <w:t xml:space="preserve">The possible </w:t>
      </w:r>
      <w:r w:rsidR="00AA47C4" w:rsidRPr="00574CA5">
        <w:rPr>
          <w:rFonts w:ascii="Arial" w:hAnsi="Arial" w:cs="Arial"/>
        </w:rPr>
        <w:t>change</w:t>
      </w:r>
      <w:r w:rsidR="00A143C0" w:rsidRPr="00574CA5">
        <w:rPr>
          <w:rFonts w:ascii="Arial" w:hAnsi="Arial" w:cs="Arial"/>
        </w:rPr>
        <w:t xml:space="preserve"> </w:t>
      </w:r>
      <w:r w:rsidR="00B04CEE" w:rsidRPr="00574CA5">
        <w:rPr>
          <w:rFonts w:ascii="Arial" w:hAnsi="Arial" w:cs="Arial"/>
        </w:rPr>
        <w:t>synaptic physiology</w:t>
      </w:r>
      <w:r w:rsidR="00F17E38" w:rsidRPr="00574CA5">
        <w:rPr>
          <w:rFonts w:ascii="Arial" w:hAnsi="Arial" w:cs="Arial"/>
        </w:rPr>
        <w:t xml:space="preserve"> has not b</w:t>
      </w:r>
      <w:r w:rsidR="00AA47C4" w:rsidRPr="00574CA5">
        <w:rPr>
          <w:rFonts w:ascii="Arial" w:hAnsi="Arial" w:cs="Arial"/>
        </w:rPr>
        <w:t>een studied</w:t>
      </w:r>
      <w:r w:rsidR="00180FB5" w:rsidRPr="00574CA5">
        <w:rPr>
          <w:rFonts w:ascii="Arial" w:hAnsi="Arial" w:cs="Arial"/>
        </w:rPr>
        <w:t>;</w:t>
      </w:r>
      <w:r w:rsidR="00F17E38" w:rsidRPr="00574CA5">
        <w:rPr>
          <w:rFonts w:ascii="Arial" w:hAnsi="Arial" w:cs="Arial"/>
        </w:rPr>
        <w:t xml:space="preserve"> however</w:t>
      </w:r>
      <w:r w:rsidR="00180FB5" w:rsidRPr="00574CA5">
        <w:rPr>
          <w:rFonts w:ascii="Arial" w:hAnsi="Arial" w:cs="Arial"/>
        </w:rPr>
        <w:t>,</w:t>
      </w:r>
      <w:r w:rsidR="00F17E38" w:rsidRPr="00574CA5">
        <w:rPr>
          <w:rFonts w:ascii="Arial" w:hAnsi="Arial" w:cs="Arial"/>
        </w:rPr>
        <w:t xml:space="preserve"> we do know that application of 20-HE will red</w:t>
      </w:r>
      <w:r w:rsidR="00AA47C4" w:rsidRPr="00574CA5">
        <w:rPr>
          <w:rFonts w:ascii="Arial" w:hAnsi="Arial" w:cs="Arial"/>
        </w:rPr>
        <w:t xml:space="preserve">uced synaptic transmission in </w:t>
      </w:r>
      <w:r w:rsidR="00F17E38" w:rsidRPr="00574CA5">
        <w:rPr>
          <w:rFonts w:ascii="Arial" w:hAnsi="Arial" w:cs="Arial"/>
          <w:i/>
        </w:rPr>
        <w:t>Drosophila</w:t>
      </w:r>
      <w:r w:rsidR="00AA47C4" w:rsidRPr="00574CA5">
        <w:rPr>
          <w:rFonts w:ascii="Arial" w:hAnsi="Arial" w:cs="Arial"/>
        </w:rPr>
        <w:t xml:space="preserve"> larvae</w:t>
      </w:r>
      <w:r w:rsidR="00F17E38" w:rsidRPr="00574CA5">
        <w:rPr>
          <w:rFonts w:ascii="Arial" w:hAnsi="Arial" w:cs="Arial"/>
        </w:rPr>
        <w:t xml:space="preserve"> (Ruffner, et al., 1999) and has an effect on overall </w:t>
      </w:r>
      <w:r w:rsidR="008135AA" w:rsidRPr="00574CA5">
        <w:rPr>
          <w:rFonts w:ascii="Arial" w:hAnsi="Arial" w:cs="Arial"/>
        </w:rPr>
        <w:t>development (</w:t>
      </w:r>
      <w:r w:rsidR="00F17E38" w:rsidRPr="00574CA5">
        <w:rPr>
          <w:rFonts w:ascii="Arial" w:hAnsi="Arial" w:cs="Arial"/>
        </w:rPr>
        <w:t xml:space="preserve">Li and </w:t>
      </w:r>
      <w:r w:rsidR="00F17E38" w:rsidRPr="00574CA5">
        <w:rPr>
          <w:rFonts w:ascii="Arial" w:hAnsi="Arial" w:cs="Arial"/>
          <w:bCs/>
        </w:rPr>
        <w:t>Cooper, 2001).</w:t>
      </w:r>
      <w:r w:rsidR="00F17E38" w:rsidRPr="00574CA5">
        <w:rPr>
          <w:rFonts w:ascii="Arial" w:hAnsi="Arial" w:cs="Arial"/>
          <w:b/>
          <w:bCs/>
        </w:rPr>
        <w:t xml:space="preserve"> </w:t>
      </w:r>
    </w:p>
    <w:p w:rsidR="004136EE" w:rsidRPr="00574CA5" w:rsidRDefault="004136EE" w:rsidP="00574CA5">
      <w:pPr>
        <w:ind w:firstLine="720"/>
        <w:rPr>
          <w:rFonts w:ascii="Arial" w:hAnsi="Arial" w:cs="Arial"/>
        </w:rPr>
      </w:pPr>
      <w:r w:rsidRPr="00574CA5">
        <w:rPr>
          <w:rFonts w:ascii="Arial" w:hAnsi="Arial" w:cs="Arial"/>
        </w:rPr>
        <w:t xml:space="preserve">Serotonin (5-HT), dopamine (DA) and octopamine (OA) are well known to act as neuromodulators in insects, particularly in </w:t>
      </w:r>
      <w:r w:rsidRPr="00574CA5">
        <w:rPr>
          <w:rFonts w:ascii="Arial" w:hAnsi="Arial" w:cs="Arial"/>
          <w:i/>
          <w:iCs/>
        </w:rPr>
        <w:t>Drosophila melanogaster</w:t>
      </w:r>
      <w:r w:rsidRPr="00574CA5">
        <w:rPr>
          <w:rFonts w:ascii="Arial" w:hAnsi="Arial" w:cs="Arial"/>
        </w:rPr>
        <w:t>, which when altered can produce behavioral and developmental defects as well as organizational problems in the CNS circuits (</w:t>
      </w:r>
      <w:proofErr w:type="spellStart"/>
      <w:r w:rsidRPr="00574CA5">
        <w:rPr>
          <w:rFonts w:ascii="Arial" w:hAnsi="Arial" w:cs="Arial"/>
        </w:rPr>
        <w:t>Monastirioti</w:t>
      </w:r>
      <w:proofErr w:type="spellEnd"/>
      <w:r w:rsidRPr="00574CA5">
        <w:rPr>
          <w:rFonts w:ascii="Arial" w:hAnsi="Arial" w:cs="Arial"/>
        </w:rPr>
        <w:t xml:space="preserve">, 1999; Osborne, 1996).  5-HT modulates voltage dependent potassium channels and heart rate in </w:t>
      </w:r>
      <w:r w:rsidRPr="00574CA5">
        <w:rPr>
          <w:rFonts w:ascii="Arial" w:hAnsi="Arial" w:cs="Arial"/>
          <w:i/>
          <w:iCs/>
        </w:rPr>
        <w:t>Drosophila</w:t>
      </w:r>
      <w:r w:rsidRPr="00574CA5">
        <w:rPr>
          <w:rFonts w:ascii="Arial" w:hAnsi="Arial" w:cs="Arial"/>
        </w:rPr>
        <w:t xml:space="preserve"> (Johnson et al., 1997; Zornik et al., 1999).  DA is known to alter sexual behavior, sensory habituation (</w:t>
      </w:r>
      <w:proofErr w:type="spellStart"/>
      <w:r w:rsidRPr="00574CA5">
        <w:rPr>
          <w:rFonts w:ascii="Arial" w:hAnsi="Arial" w:cs="Arial"/>
        </w:rPr>
        <w:t>Neckameyer</w:t>
      </w:r>
      <w:proofErr w:type="spellEnd"/>
      <w:r w:rsidRPr="00574CA5">
        <w:rPr>
          <w:rFonts w:ascii="Arial" w:hAnsi="Arial" w:cs="Arial"/>
        </w:rPr>
        <w:t>, 1998a</w:t>
      </w:r>
      <w:proofErr w:type="gramStart"/>
      <w:r w:rsidRPr="00574CA5">
        <w:rPr>
          <w:rFonts w:ascii="Arial" w:hAnsi="Arial" w:cs="Arial"/>
        </w:rPr>
        <w:t>,b</w:t>
      </w:r>
      <w:proofErr w:type="gramEnd"/>
      <w:r w:rsidRPr="00574CA5">
        <w:rPr>
          <w:rFonts w:ascii="Arial" w:hAnsi="Arial" w:cs="Arial"/>
        </w:rPr>
        <w:t>) and increase activity in adult flies (</w:t>
      </w:r>
      <w:proofErr w:type="spellStart"/>
      <w:r w:rsidRPr="00574CA5">
        <w:rPr>
          <w:rFonts w:ascii="Arial" w:hAnsi="Arial" w:cs="Arial"/>
        </w:rPr>
        <w:t>Friggi-Grelin</w:t>
      </w:r>
      <w:proofErr w:type="spellEnd"/>
      <w:r w:rsidRPr="00574CA5">
        <w:rPr>
          <w:rFonts w:ascii="Arial" w:hAnsi="Arial" w:cs="Arial"/>
        </w:rPr>
        <w:t xml:space="preserve"> et al., 2003) but depress synaptic transmission at the NMJ in larval </w:t>
      </w:r>
      <w:r w:rsidRPr="00574CA5">
        <w:rPr>
          <w:rFonts w:ascii="Arial" w:hAnsi="Arial" w:cs="Arial"/>
          <w:i/>
          <w:iCs/>
        </w:rPr>
        <w:t>Drosophila</w:t>
      </w:r>
      <w:r w:rsidRPr="00574CA5">
        <w:rPr>
          <w:rFonts w:ascii="Arial" w:hAnsi="Arial" w:cs="Arial"/>
        </w:rPr>
        <w:t xml:space="preserve"> (Cooper and </w:t>
      </w:r>
      <w:proofErr w:type="spellStart"/>
      <w:r w:rsidRPr="00574CA5">
        <w:rPr>
          <w:rFonts w:ascii="Arial" w:hAnsi="Arial" w:cs="Arial"/>
        </w:rPr>
        <w:t>Neckameyer</w:t>
      </w:r>
      <w:proofErr w:type="spellEnd"/>
      <w:r w:rsidRPr="00574CA5">
        <w:rPr>
          <w:rFonts w:ascii="Arial" w:hAnsi="Arial" w:cs="Arial"/>
        </w:rPr>
        <w:t xml:space="preserve">, 1999). OA expression is stress related in </w:t>
      </w:r>
      <w:r w:rsidRPr="00574CA5">
        <w:rPr>
          <w:rFonts w:ascii="Arial" w:hAnsi="Arial" w:cs="Arial"/>
          <w:i/>
          <w:iCs/>
        </w:rPr>
        <w:t>Drosophila</w:t>
      </w:r>
      <w:r w:rsidRPr="00574CA5">
        <w:rPr>
          <w:rFonts w:ascii="Arial" w:hAnsi="Arial" w:cs="Arial"/>
        </w:rPr>
        <w:t xml:space="preserve"> (</w:t>
      </w:r>
      <w:proofErr w:type="spellStart"/>
      <w:r w:rsidRPr="00574CA5">
        <w:rPr>
          <w:rFonts w:ascii="Arial" w:hAnsi="Arial" w:cs="Arial"/>
        </w:rPr>
        <w:t>Hirashima</w:t>
      </w:r>
      <w:proofErr w:type="spellEnd"/>
      <w:r w:rsidRPr="00574CA5">
        <w:rPr>
          <w:rFonts w:ascii="Arial" w:hAnsi="Arial" w:cs="Arial"/>
        </w:rPr>
        <w:t xml:space="preserve"> et al., 2000) and OA receptors are present in mushroom bodies in </w:t>
      </w:r>
      <w:r w:rsidRPr="00574CA5">
        <w:rPr>
          <w:rFonts w:ascii="Arial" w:hAnsi="Arial" w:cs="Arial"/>
          <w:i/>
          <w:iCs/>
        </w:rPr>
        <w:t>Drosophila</w:t>
      </w:r>
      <w:r w:rsidRPr="00574CA5">
        <w:rPr>
          <w:rFonts w:ascii="Arial" w:hAnsi="Arial" w:cs="Arial"/>
        </w:rPr>
        <w:t xml:space="preserve"> CNS which is a region important for learning in adults (Han et al., 1998). In fact, 5-HT, DA, and OA all have some central effects in the </w:t>
      </w:r>
      <w:r w:rsidRPr="00574CA5">
        <w:rPr>
          <w:rFonts w:ascii="Arial" w:hAnsi="Arial" w:cs="Arial"/>
          <w:i/>
          <w:iCs/>
        </w:rPr>
        <w:t>Drosophila</w:t>
      </w:r>
      <w:r w:rsidRPr="00574CA5">
        <w:rPr>
          <w:rFonts w:ascii="Arial" w:hAnsi="Arial" w:cs="Arial"/>
        </w:rPr>
        <w:t xml:space="preserve"> brain related with learning or behavior (</w:t>
      </w:r>
      <w:proofErr w:type="spellStart"/>
      <w:r w:rsidRPr="00574CA5">
        <w:rPr>
          <w:rFonts w:ascii="Arial" w:hAnsi="Arial" w:cs="Arial"/>
        </w:rPr>
        <w:t>Blenau</w:t>
      </w:r>
      <w:proofErr w:type="spellEnd"/>
      <w:r w:rsidRPr="00574CA5">
        <w:rPr>
          <w:rFonts w:ascii="Arial" w:hAnsi="Arial" w:cs="Arial"/>
        </w:rPr>
        <w:t xml:space="preserve"> and Baumann, 2001; </w:t>
      </w:r>
      <w:proofErr w:type="spellStart"/>
      <w:r w:rsidRPr="00574CA5">
        <w:rPr>
          <w:rFonts w:ascii="Arial" w:hAnsi="Arial" w:cs="Arial"/>
        </w:rPr>
        <w:t>Monastirioti</w:t>
      </w:r>
      <w:proofErr w:type="spellEnd"/>
      <w:r w:rsidRPr="00574CA5">
        <w:rPr>
          <w:rFonts w:ascii="Arial" w:hAnsi="Arial" w:cs="Arial"/>
        </w:rPr>
        <w:t xml:space="preserve"> 1999).  Recently, direct actions of these neuromodulators were shown to alter central neural activity (Dasari and Cooper, 2004).</w:t>
      </w:r>
    </w:p>
    <w:p w:rsidR="004136EE" w:rsidRPr="00574CA5" w:rsidRDefault="004136EE" w:rsidP="00574CA5">
      <w:pPr>
        <w:ind w:firstLine="720"/>
        <w:rPr>
          <w:rFonts w:ascii="Arial" w:hAnsi="Arial" w:cs="Arial"/>
        </w:rPr>
      </w:pPr>
      <w:r w:rsidRPr="00574CA5">
        <w:rPr>
          <w:rFonts w:ascii="Arial" w:hAnsi="Arial" w:cs="Arial"/>
        </w:rPr>
        <w:t xml:space="preserve">These biogenic amines have broad differential effects on development and physiology in larvae as well as in adults. The development and the distribution of 5-HT immunoreactivity neurons in the CNS are established (Valles and White, 1988). 5-HT has a role in many physiological process such as regulating locomotion and cardiac output (Dasari and Cooper, 2006; Kamyshev et al., 1983; Johnson et al., 1997; Nichols et al., 1999; Zornik et al., 1999; Johnson et al., 2000). Since 5-HT alters the activity of sensory-to-motor central circuits in larval </w:t>
      </w:r>
      <w:r w:rsidRPr="00574CA5">
        <w:rPr>
          <w:rFonts w:ascii="Arial" w:hAnsi="Arial" w:cs="Arial"/>
          <w:i/>
        </w:rPr>
        <w:t>Drosophila</w:t>
      </w:r>
      <w:r w:rsidRPr="00574CA5">
        <w:rPr>
          <w:rFonts w:ascii="Arial" w:hAnsi="Arial" w:cs="Arial"/>
        </w:rPr>
        <w:t xml:space="preserve"> (Dasari and Cooper 2004) this opens the possibility that the serotonergic system could sculpt the formation of neural circuits by altering the neural activity in the developing CNS of </w:t>
      </w:r>
      <w:r w:rsidRPr="00574CA5">
        <w:rPr>
          <w:rFonts w:ascii="Arial" w:hAnsi="Arial" w:cs="Arial"/>
          <w:i/>
          <w:iCs/>
        </w:rPr>
        <w:t>Drosophila</w:t>
      </w:r>
      <w:r w:rsidRPr="00574CA5">
        <w:rPr>
          <w:rFonts w:ascii="Arial" w:hAnsi="Arial" w:cs="Arial"/>
        </w:rPr>
        <w:t>. Activity of developing neural circuits is well established to play a major role in the patterning of the adult CNS in mammals prior to critical periods (Hubel and Wiesel, 1963a,b, 1968, 1970).</w:t>
      </w:r>
    </w:p>
    <w:p w:rsidR="004136EE" w:rsidRPr="00574CA5" w:rsidRDefault="004136EE" w:rsidP="00574CA5">
      <w:pPr>
        <w:ind w:firstLine="720"/>
        <w:rPr>
          <w:rFonts w:ascii="Arial" w:hAnsi="Arial" w:cs="Arial"/>
        </w:rPr>
      </w:pPr>
      <w:r w:rsidRPr="00574CA5">
        <w:rPr>
          <w:rFonts w:ascii="Arial" w:hAnsi="Arial" w:cs="Arial"/>
        </w:rPr>
        <w:t xml:space="preserve">5-HT is associated with modulation of eating/digestion in crustaceans (Shuranova et al., 2006) and humans (Aubert et al., 2000) as well as in motor unit coordination  (LeBeau et al., 2005; </w:t>
      </w:r>
      <w:r w:rsidRPr="00574CA5">
        <w:rPr>
          <w:rFonts w:ascii="Arial" w:eastAsia="Arial" w:hAnsi="Arial" w:cs="Arial"/>
        </w:rPr>
        <w:t>Dasari and Cooper, 2004; Strawn et al., 2000; Weiger, 1997</w:t>
      </w:r>
      <w:r w:rsidRPr="00574CA5">
        <w:rPr>
          <w:rFonts w:ascii="Arial" w:hAnsi="Arial" w:cs="Arial"/>
        </w:rPr>
        <w:t>) and behavior (Bicker 1999; Toth et al., 2005; Barnes and Sharp, 1999) in a wide variety of animals. MDMA (ecstasy), a drug of abuse, modulates the homeostasis of the serotonergic system in humans and animal models (Green et al., 2003). Research is scant on the effects of MDMA in the developing CNS of mammals as well as in insects (Dasari et al., 2007).</w:t>
      </w:r>
    </w:p>
    <w:p w:rsidR="00F63E41" w:rsidRPr="00574CA5" w:rsidRDefault="00931377" w:rsidP="00574CA5">
      <w:pPr>
        <w:rPr>
          <w:rFonts w:ascii="Arial" w:hAnsi="Arial" w:cs="Arial"/>
        </w:rPr>
      </w:pPr>
      <w:r w:rsidRPr="00574CA5">
        <w:rPr>
          <w:rFonts w:ascii="Arial" w:hAnsi="Arial" w:cs="Arial"/>
        </w:rPr>
        <w:tab/>
      </w:r>
      <w:r w:rsidR="00915456" w:rsidRPr="00574CA5">
        <w:rPr>
          <w:rFonts w:ascii="Arial" w:hAnsi="Arial" w:cs="Arial"/>
        </w:rPr>
        <w:t>Crayfish behavior is commonly studied in the laboratory</w:t>
      </w:r>
      <w:r w:rsidR="00112E4C" w:rsidRPr="00574CA5">
        <w:rPr>
          <w:rFonts w:ascii="Arial" w:hAnsi="Arial" w:cs="Arial"/>
        </w:rPr>
        <w:t xml:space="preserve"> in order to control the multitude of variables with</w:t>
      </w:r>
      <w:r w:rsidR="00F63E41" w:rsidRPr="00574CA5">
        <w:rPr>
          <w:rFonts w:ascii="Arial" w:hAnsi="Arial" w:cs="Arial"/>
        </w:rPr>
        <w:t>in</w:t>
      </w:r>
      <w:r w:rsidR="00112E4C" w:rsidRPr="00574CA5">
        <w:rPr>
          <w:rFonts w:ascii="Arial" w:hAnsi="Arial" w:cs="Arial"/>
        </w:rPr>
        <w:t xml:space="preserve"> natural </w:t>
      </w:r>
      <w:r w:rsidR="00F63E41" w:rsidRPr="00574CA5">
        <w:rPr>
          <w:rFonts w:ascii="Arial" w:hAnsi="Arial" w:cs="Arial"/>
        </w:rPr>
        <w:t xml:space="preserve">field </w:t>
      </w:r>
      <w:r w:rsidR="00112E4C" w:rsidRPr="00574CA5">
        <w:rPr>
          <w:rFonts w:ascii="Arial" w:hAnsi="Arial" w:cs="Arial"/>
        </w:rPr>
        <w:t>setting</w:t>
      </w:r>
      <w:r w:rsidR="00F63E41" w:rsidRPr="00574CA5">
        <w:rPr>
          <w:rFonts w:ascii="Arial" w:hAnsi="Arial" w:cs="Arial"/>
        </w:rPr>
        <w:t>s</w:t>
      </w:r>
      <w:r w:rsidR="00112E4C" w:rsidRPr="00574CA5">
        <w:rPr>
          <w:rFonts w:ascii="Arial" w:hAnsi="Arial" w:cs="Arial"/>
        </w:rPr>
        <w:t xml:space="preserve">. However, there are variables </w:t>
      </w:r>
      <w:r w:rsidR="00915456" w:rsidRPr="00574CA5">
        <w:rPr>
          <w:rFonts w:ascii="Arial" w:hAnsi="Arial" w:cs="Arial"/>
        </w:rPr>
        <w:t xml:space="preserve">that </w:t>
      </w:r>
      <w:r w:rsidR="00112E4C" w:rsidRPr="00574CA5">
        <w:rPr>
          <w:rFonts w:ascii="Arial" w:hAnsi="Arial" w:cs="Arial"/>
        </w:rPr>
        <w:t xml:space="preserve">impact behavioral studies of crayfish </w:t>
      </w:r>
      <w:r w:rsidR="00EA5872" w:rsidRPr="00574CA5">
        <w:rPr>
          <w:rFonts w:ascii="Arial" w:hAnsi="Arial" w:cs="Arial"/>
        </w:rPr>
        <w:t xml:space="preserve">when the animals are </w:t>
      </w:r>
      <w:r w:rsidR="00112E4C" w:rsidRPr="00574CA5">
        <w:rPr>
          <w:rFonts w:ascii="Arial" w:hAnsi="Arial" w:cs="Arial"/>
        </w:rPr>
        <w:t xml:space="preserve">caught in the wild and brought into the laboratory setting. </w:t>
      </w:r>
      <w:r w:rsidR="00915456" w:rsidRPr="00574CA5">
        <w:rPr>
          <w:rFonts w:ascii="Arial" w:hAnsi="Arial" w:cs="Arial"/>
        </w:rPr>
        <w:t>For example, l</w:t>
      </w:r>
      <w:r w:rsidR="00112E4C" w:rsidRPr="00574CA5">
        <w:rPr>
          <w:rFonts w:ascii="Arial" w:hAnsi="Arial" w:cs="Arial"/>
        </w:rPr>
        <w:t>ife history, social ranking, and past injuries</w:t>
      </w:r>
      <w:r w:rsidR="00915456" w:rsidRPr="00574CA5">
        <w:rPr>
          <w:rFonts w:ascii="Arial" w:hAnsi="Arial" w:cs="Arial"/>
        </w:rPr>
        <w:t xml:space="preserve"> can be difficult to assess in wild caught crayfish</w:t>
      </w:r>
      <w:r w:rsidR="00112E4C" w:rsidRPr="00574CA5">
        <w:rPr>
          <w:rFonts w:ascii="Arial" w:hAnsi="Arial" w:cs="Arial"/>
        </w:rPr>
        <w:t xml:space="preserve">. </w:t>
      </w:r>
      <w:r w:rsidR="00D10C22" w:rsidRPr="00574CA5">
        <w:rPr>
          <w:rFonts w:ascii="Arial" w:hAnsi="Arial" w:cs="Arial"/>
        </w:rPr>
        <w:t xml:space="preserve">Within the </w:t>
      </w:r>
      <w:r w:rsidR="007B37A4" w:rsidRPr="00574CA5">
        <w:rPr>
          <w:rFonts w:ascii="Arial" w:hAnsi="Arial" w:cs="Arial"/>
        </w:rPr>
        <w:t>intact</w:t>
      </w:r>
      <w:r w:rsidR="00D10C22" w:rsidRPr="00574CA5">
        <w:rPr>
          <w:rFonts w:ascii="Arial" w:hAnsi="Arial" w:cs="Arial"/>
        </w:rPr>
        <w:t xml:space="preserve"> </w:t>
      </w:r>
      <w:r w:rsidR="007B37A4" w:rsidRPr="00574CA5">
        <w:rPr>
          <w:rFonts w:ascii="Arial" w:hAnsi="Arial" w:cs="Arial"/>
        </w:rPr>
        <w:t>crayfish</w:t>
      </w:r>
      <w:r w:rsidR="00D10C22" w:rsidRPr="00574CA5">
        <w:rPr>
          <w:rFonts w:ascii="Arial" w:hAnsi="Arial" w:cs="Arial"/>
        </w:rPr>
        <w:t xml:space="preserve"> </w:t>
      </w:r>
      <w:r w:rsidR="007B37A4" w:rsidRPr="00574CA5">
        <w:rPr>
          <w:rFonts w:ascii="Arial" w:hAnsi="Arial" w:cs="Arial"/>
        </w:rPr>
        <w:t xml:space="preserve">a few </w:t>
      </w:r>
      <w:r w:rsidR="00967206" w:rsidRPr="00574CA5">
        <w:rPr>
          <w:rFonts w:ascii="Arial" w:hAnsi="Arial" w:cs="Arial"/>
        </w:rPr>
        <w:t>hormones (neurotransmitters)</w:t>
      </w:r>
      <w:r w:rsidR="007B37A4" w:rsidRPr="00574CA5">
        <w:rPr>
          <w:rFonts w:ascii="Arial" w:hAnsi="Arial" w:cs="Arial"/>
        </w:rPr>
        <w:t xml:space="preserve"> have been </w:t>
      </w:r>
      <w:r w:rsidR="00915456" w:rsidRPr="00574CA5">
        <w:rPr>
          <w:rFonts w:ascii="Arial" w:hAnsi="Arial" w:cs="Arial"/>
        </w:rPr>
        <w:t>studied</w:t>
      </w:r>
      <w:r w:rsidR="007B37A4" w:rsidRPr="00574CA5">
        <w:rPr>
          <w:rFonts w:ascii="Arial" w:hAnsi="Arial" w:cs="Arial"/>
        </w:rPr>
        <w:t xml:space="preserve"> </w:t>
      </w:r>
      <w:r w:rsidR="00915456" w:rsidRPr="00574CA5">
        <w:rPr>
          <w:rFonts w:ascii="Arial" w:hAnsi="Arial" w:cs="Arial"/>
        </w:rPr>
        <w:t>to address</w:t>
      </w:r>
      <w:r w:rsidR="007B37A4" w:rsidRPr="00574CA5">
        <w:rPr>
          <w:rFonts w:ascii="Arial" w:hAnsi="Arial" w:cs="Arial"/>
        </w:rPr>
        <w:t xml:space="preserve"> </w:t>
      </w:r>
      <w:r w:rsidR="00EA5872" w:rsidRPr="00574CA5">
        <w:rPr>
          <w:rFonts w:ascii="Arial" w:hAnsi="Arial" w:cs="Arial"/>
        </w:rPr>
        <w:t>regulation of behaviors</w:t>
      </w:r>
      <w:r w:rsidR="00D5439A" w:rsidRPr="00574CA5">
        <w:rPr>
          <w:rFonts w:ascii="Arial" w:hAnsi="Arial" w:cs="Arial"/>
        </w:rPr>
        <w:t>. By pooling</w:t>
      </w:r>
      <w:r w:rsidR="007B37A4" w:rsidRPr="00574CA5">
        <w:rPr>
          <w:rFonts w:ascii="Arial" w:hAnsi="Arial" w:cs="Arial"/>
        </w:rPr>
        <w:t xml:space="preserve"> information in various studies of crustaceans some headway is being made. For example, Sne</w:t>
      </w:r>
      <w:r w:rsidR="00F63E41" w:rsidRPr="00574CA5">
        <w:rPr>
          <w:rFonts w:ascii="Arial" w:hAnsi="Arial" w:cs="Arial"/>
        </w:rPr>
        <w:t>d</w:t>
      </w:r>
      <w:r w:rsidR="007B37A4" w:rsidRPr="00574CA5">
        <w:rPr>
          <w:rFonts w:ascii="Arial" w:hAnsi="Arial" w:cs="Arial"/>
        </w:rPr>
        <w:t>don</w:t>
      </w:r>
      <w:r w:rsidR="00F63E41" w:rsidRPr="00574CA5">
        <w:rPr>
          <w:rFonts w:ascii="Arial" w:hAnsi="Arial" w:cs="Arial"/>
        </w:rPr>
        <w:t xml:space="preserve"> et al.,</w:t>
      </w:r>
      <w:r w:rsidR="007B37A4" w:rsidRPr="00574CA5">
        <w:rPr>
          <w:rFonts w:ascii="Arial" w:hAnsi="Arial" w:cs="Arial"/>
        </w:rPr>
        <w:t xml:space="preserve"> (</w:t>
      </w:r>
      <w:r w:rsidR="00F63E41" w:rsidRPr="00574CA5">
        <w:rPr>
          <w:rFonts w:ascii="Arial" w:hAnsi="Arial" w:cs="Arial"/>
        </w:rPr>
        <w:t>2000</w:t>
      </w:r>
      <w:r w:rsidR="007B37A4" w:rsidRPr="00574CA5">
        <w:rPr>
          <w:rFonts w:ascii="Arial" w:hAnsi="Arial" w:cs="Arial"/>
        </w:rPr>
        <w:t xml:space="preserve">) noted that </w:t>
      </w:r>
      <w:r w:rsidR="002E2E90" w:rsidRPr="00574CA5">
        <w:rPr>
          <w:rFonts w:ascii="Arial" w:hAnsi="Arial" w:cs="Arial"/>
        </w:rPr>
        <w:t xml:space="preserve">the neurotransmitters </w:t>
      </w:r>
      <w:r w:rsidR="007B37A4" w:rsidRPr="00574CA5">
        <w:rPr>
          <w:rFonts w:ascii="Arial" w:hAnsi="Arial" w:cs="Arial"/>
        </w:rPr>
        <w:t xml:space="preserve">octopamine, dopamine and </w:t>
      </w:r>
      <w:r w:rsidR="00915456" w:rsidRPr="00574CA5">
        <w:rPr>
          <w:rFonts w:ascii="Arial" w:hAnsi="Arial" w:cs="Arial"/>
        </w:rPr>
        <w:t>serotonin (</w:t>
      </w:r>
      <w:r w:rsidR="007B37A4" w:rsidRPr="00574CA5">
        <w:rPr>
          <w:rFonts w:ascii="Arial" w:hAnsi="Arial" w:cs="Arial"/>
        </w:rPr>
        <w:t>5-HT</w:t>
      </w:r>
      <w:r w:rsidR="00915456" w:rsidRPr="00574CA5">
        <w:rPr>
          <w:rFonts w:ascii="Arial" w:hAnsi="Arial" w:cs="Arial"/>
        </w:rPr>
        <w:t>)</w:t>
      </w:r>
      <w:r w:rsidR="007B37A4" w:rsidRPr="00574CA5">
        <w:rPr>
          <w:rFonts w:ascii="Arial" w:hAnsi="Arial" w:cs="Arial"/>
        </w:rPr>
        <w:t xml:space="preserve"> all increase </w:t>
      </w:r>
      <w:r w:rsidR="00D83461" w:rsidRPr="00574CA5">
        <w:rPr>
          <w:rFonts w:ascii="Arial" w:hAnsi="Arial" w:cs="Arial"/>
        </w:rPr>
        <w:t xml:space="preserve">in the hemolymph </w:t>
      </w:r>
      <w:r w:rsidR="007B37A4" w:rsidRPr="00574CA5">
        <w:rPr>
          <w:rFonts w:ascii="Arial" w:hAnsi="Arial" w:cs="Arial"/>
        </w:rPr>
        <w:t>when a crab is exercised. Melatonin is known to have a cyclic pattern in many c</w:t>
      </w:r>
      <w:r w:rsidR="008C212E" w:rsidRPr="00574CA5">
        <w:rPr>
          <w:rFonts w:ascii="Arial" w:hAnsi="Arial" w:cs="Arial"/>
        </w:rPr>
        <w:t xml:space="preserve">rustaceans but it varies </w:t>
      </w:r>
      <w:r w:rsidR="007B37A4" w:rsidRPr="00574CA5">
        <w:rPr>
          <w:rFonts w:ascii="Arial" w:hAnsi="Arial" w:cs="Arial"/>
        </w:rPr>
        <w:t xml:space="preserve">depending on the species and their </w:t>
      </w:r>
      <w:r w:rsidR="00E653C4" w:rsidRPr="00574CA5">
        <w:rPr>
          <w:rFonts w:ascii="Arial" w:hAnsi="Arial" w:cs="Arial"/>
        </w:rPr>
        <w:t>circadian</w:t>
      </w:r>
      <w:r w:rsidR="007B37A4" w:rsidRPr="00574CA5">
        <w:rPr>
          <w:rFonts w:ascii="Arial" w:hAnsi="Arial" w:cs="Arial"/>
        </w:rPr>
        <w:t>/</w:t>
      </w:r>
      <w:r w:rsidR="00E653C4" w:rsidRPr="00574CA5">
        <w:rPr>
          <w:rFonts w:ascii="Arial" w:hAnsi="Arial" w:cs="Arial"/>
        </w:rPr>
        <w:t>rhythmic</w:t>
      </w:r>
      <w:r w:rsidR="007B37A4" w:rsidRPr="00574CA5">
        <w:rPr>
          <w:rFonts w:ascii="Arial" w:hAnsi="Arial" w:cs="Arial"/>
        </w:rPr>
        <w:t xml:space="preserve"> patterns (Tilden </w:t>
      </w:r>
      <w:r w:rsidR="00F63E41" w:rsidRPr="00574CA5">
        <w:rPr>
          <w:rFonts w:ascii="Arial" w:hAnsi="Arial" w:cs="Arial"/>
        </w:rPr>
        <w:t>et al., 2003a,b</w:t>
      </w:r>
      <w:r w:rsidR="007B37A4" w:rsidRPr="00574CA5">
        <w:rPr>
          <w:rFonts w:ascii="Arial" w:hAnsi="Arial" w:cs="Arial"/>
        </w:rPr>
        <w:t xml:space="preserve">). </w:t>
      </w:r>
      <w:r w:rsidR="00D5439A" w:rsidRPr="00574CA5">
        <w:rPr>
          <w:rFonts w:ascii="Arial" w:hAnsi="Arial" w:cs="Arial"/>
        </w:rPr>
        <w:t xml:space="preserve">The effect </w:t>
      </w:r>
      <w:r w:rsidR="004E02FA" w:rsidRPr="00574CA5">
        <w:rPr>
          <w:rFonts w:ascii="Arial" w:hAnsi="Arial" w:cs="Arial"/>
        </w:rPr>
        <w:t>of neuromodulators on complex circuit</w:t>
      </w:r>
      <w:r w:rsidR="00D5439A" w:rsidRPr="00574CA5">
        <w:rPr>
          <w:rFonts w:ascii="Arial" w:hAnsi="Arial" w:cs="Arial"/>
        </w:rPr>
        <w:t xml:space="preserve">s </w:t>
      </w:r>
      <w:r w:rsidR="004E02FA" w:rsidRPr="00574CA5">
        <w:rPr>
          <w:rFonts w:ascii="Arial" w:hAnsi="Arial" w:cs="Arial"/>
        </w:rPr>
        <w:t>is being tackled</w:t>
      </w:r>
      <w:r w:rsidR="00D5439A" w:rsidRPr="00574CA5">
        <w:rPr>
          <w:rFonts w:ascii="Arial" w:hAnsi="Arial" w:cs="Arial"/>
        </w:rPr>
        <w:t xml:space="preserve"> in crustaceans</w:t>
      </w:r>
      <w:r w:rsidR="004E02FA" w:rsidRPr="00574CA5">
        <w:rPr>
          <w:rFonts w:ascii="Arial" w:hAnsi="Arial" w:cs="Arial"/>
        </w:rPr>
        <w:t xml:space="preserve"> (Grashow et al., 2009; </w:t>
      </w:r>
      <w:r w:rsidR="004E02FA" w:rsidRPr="00574CA5">
        <w:rPr>
          <w:rStyle w:val="element-citation"/>
          <w:rFonts w:ascii="Arial" w:hAnsi="Arial" w:cs="Arial"/>
        </w:rPr>
        <w:t xml:space="preserve">Marder and Eisen, 1984; Marder and Thirumalai, 2002; </w:t>
      </w:r>
      <w:r w:rsidRPr="00574CA5">
        <w:rPr>
          <w:rFonts w:ascii="Arial" w:hAnsi="Arial" w:cs="Arial"/>
        </w:rPr>
        <w:t xml:space="preserve">Pagé and </w:t>
      </w:r>
      <w:r w:rsidRPr="00574CA5">
        <w:rPr>
          <w:rFonts w:ascii="Arial" w:hAnsi="Arial" w:cs="Arial"/>
          <w:bCs/>
        </w:rPr>
        <w:t>Cooper, 2004;</w:t>
      </w:r>
      <w:r w:rsidR="00E056FE" w:rsidRPr="00574CA5">
        <w:rPr>
          <w:rFonts w:ascii="Arial" w:hAnsi="Arial" w:cs="Arial"/>
          <w:bCs/>
        </w:rPr>
        <w:t xml:space="preserve"> </w:t>
      </w:r>
      <w:r w:rsidR="00E056FE" w:rsidRPr="00574CA5">
        <w:rPr>
          <w:rFonts w:ascii="Arial" w:hAnsi="Arial" w:cs="Arial"/>
        </w:rPr>
        <w:t>Shuranova et al., 2006;</w:t>
      </w:r>
      <w:r w:rsidRPr="00574CA5">
        <w:rPr>
          <w:rFonts w:ascii="Arial" w:hAnsi="Arial" w:cs="Arial"/>
          <w:bCs/>
        </w:rPr>
        <w:t xml:space="preserve"> </w:t>
      </w:r>
      <w:r w:rsidR="004E02FA" w:rsidRPr="00574CA5">
        <w:rPr>
          <w:rStyle w:val="element-citation"/>
          <w:rFonts w:ascii="Arial" w:hAnsi="Arial" w:cs="Arial"/>
        </w:rPr>
        <w:t>Strawn et al., 2000; Swensen and Marder, 2001)</w:t>
      </w:r>
      <w:r w:rsidRPr="00574CA5">
        <w:rPr>
          <w:rStyle w:val="element-citation"/>
          <w:rFonts w:ascii="Arial" w:hAnsi="Arial" w:cs="Arial"/>
        </w:rPr>
        <w:t xml:space="preserve"> as well as in </w:t>
      </w:r>
      <w:r w:rsidRPr="00574CA5">
        <w:rPr>
          <w:rStyle w:val="element-citation"/>
          <w:rFonts w:ascii="Arial" w:hAnsi="Arial" w:cs="Arial"/>
          <w:i/>
        </w:rPr>
        <w:t>Drosophila</w:t>
      </w:r>
      <w:r w:rsidRPr="00574CA5">
        <w:rPr>
          <w:rStyle w:val="element-citation"/>
          <w:rFonts w:ascii="Arial" w:hAnsi="Arial" w:cs="Arial"/>
        </w:rPr>
        <w:t xml:space="preserve"> (</w:t>
      </w:r>
      <w:r w:rsidRPr="00574CA5">
        <w:rPr>
          <w:rFonts w:ascii="Arial" w:hAnsi="Arial" w:cs="Arial"/>
        </w:rPr>
        <w:t xml:space="preserve">Dasari and </w:t>
      </w:r>
      <w:r w:rsidRPr="00574CA5">
        <w:rPr>
          <w:rFonts w:ascii="Arial" w:hAnsi="Arial" w:cs="Arial"/>
          <w:bCs/>
        </w:rPr>
        <w:t>Cooper, 2004</w:t>
      </w:r>
      <w:r w:rsidR="00E056FE" w:rsidRPr="00574CA5">
        <w:rPr>
          <w:rFonts w:ascii="Arial" w:hAnsi="Arial" w:cs="Arial"/>
          <w:bCs/>
        </w:rPr>
        <w:t xml:space="preserve">; </w:t>
      </w:r>
      <w:r w:rsidR="00E056FE" w:rsidRPr="00574CA5">
        <w:rPr>
          <w:rFonts w:ascii="Arial" w:hAnsi="Arial" w:cs="Arial"/>
        </w:rPr>
        <w:t>Dasari et al., 2009</w:t>
      </w:r>
      <w:r w:rsidRPr="00574CA5">
        <w:rPr>
          <w:rFonts w:ascii="Arial" w:hAnsi="Arial" w:cs="Arial"/>
          <w:bCs/>
        </w:rPr>
        <w:t>)</w:t>
      </w:r>
      <w:r w:rsidRPr="00574CA5">
        <w:rPr>
          <w:rStyle w:val="element-citation"/>
          <w:rFonts w:ascii="Arial" w:hAnsi="Arial" w:cs="Arial"/>
        </w:rPr>
        <w:t xml:space="preserve">. </w:t>
      </w:r>
    </w:p>
    <w:p w:rsidR="00F927CB" w:rsidRPr="00574CA5" w:rsidRDefault="008135AA" w:rsidP="00574CA5">
      <w:pPr>
        <w:rPr>
          <w:rFonts w:ascii="Arial" w:hAnsi="Arial" w:cs="Arial"/>
        </w:rPr>
      </w:pPr>
      <w:r w:rsidRPr="00574CA5">
        <w:rPr>
          <w:rFonts w:ascii="Arial" w:hAnsi="Arial" w:cs="Arial"/>
        </w:rPr>
        <w:tab/>
      </w:r>
      <w:r w:rsidR="00112E4C" w:rsidRPr="00574CA5">
        <w:rPr>
          <w:rFonts w:ascii="Arial" w:hAnsi="Arial" w:cs="Arial"/>
        </w:rPr>
        <w:t>Crayfish are good for studying a threat response</w:t>
      </w:r>
      <w:r w:rsidR="00022CA8" w:rsidRPr="00574CA5">
        <w:rPr>
          <w:rFonts w:ascii="Arial" w:hAnsi="Arial" w:cs="Arial"/>
        </w:rPr>
        <w:t>,</w:t>
      </w:r>
      <w:r w:rsidR="00112E4C" w:rsidRPr="00574CA5">
        <w:rPr>
          <w:rFonts w:ascii="Arial" w:hAnsi="Arial" w:cs="Arial"/>
        </w:rPr>
        <w:t xml:space="preserve"> such as from a predator</w:t>
      </w:r>
      <w:r w:rsidR="00022CA8" w:rsidRPr="00574CA5">
        <w:rPr>
          <w:rFonts w:ascii="Arial" w:hAnsi="Arial" w:cs="Arial"/>
        </w:rPr>
        <w:t>,</w:t>
      </w:r>
      <w:r w:rsidR="00112E4C" w:rsidRPr="00574CA5">
        <w:rPr>
          <w:rFonts w:ascii="Arial" w:hAnsi="Arial" w:cs="Arial"/>
        </w:rPr>
        <w:t xml:space="preserve"> since crayfish </w:t>
      </w:r>
      <w:r w:rsidR="00022CA8" w:rsidRPr="00574CA5">
        <w:rPr>
          <w:rFonts w:ascii="Arial" w:hAnsi="Arial" w:cs="Arial"/>
        </w:rPr>
        <w:t>behaviors</w:t>
      </w:r>
      <w:r w:rsidR="00967206" w:rsidRPr="00574CA5">
        <w:rPr>
          <w:rFonts w:ascii="Arial" w:hAnsi="Arial" w:cs="Arial"/>
        </w:rPr>
        <w:t xml:space="preserve"> in social groups have</w:t>
      </w:r>
      <w:r w:rsidR="00112E4C" w:rsidRPr="00574CA5">
        <w:rPr>
          <w:rFonts w:ascii="Arial" w:hAnsi="Arial" w:cs="Arial"/>
        </w:rPr>
        <w:t xml:space="preserve"> been studied and the behavioral repertories cataloged </w:t>
      </w:r>
      <w:r w:rsidR="004908F6" w:rsidRPr="00574CA5">
        <w:rPr>
          <w:rFonts w:ascii="Arial" w:hAnsi="Arial" w:cs="Arial"/>
        </w:rPr>
        <w:t xml:space="preserve">(Bovbjerg 1953, Rubenstein and Hazlett 1974, Pavey and Fielder 1996), Stein and Magnuson 1976). </w:t>
      </w:r>
      <w:r w:rsidR="00967206" w:rsidRPr="00574CA5">
        <w:rPr>
          <w:rFonts w:ascii="Arial" w:hAnsi="Arial" w:cs="Arial"/>
        </w:rPr>
        <w:t>Behavior</w:t>
      </w:r>
      <w:r w:rsidR="00B04CEE" w:rsidRPr="00574CA5">
        <w:rPr>
          <w:rFonts w:ascii="Arial" w:hAnsi="Arial" w:cs="Arial"/>
        </w:rPr>
        <w:t>s in the reperto</w:t>
      </w:r>
      <w:r w:rsidR="003F4158">
        <w:rPr>
          <w:rFonts w:ascii="Arial" w:hAnsi="Arial" w:cs="Arial"/>
        </w:rPr>
        <w:t>i</w:t>
      </w:r>
      <w:r w:rsidR="00B04CEE" w:rsidRPr="00574CA5">
        <w:rPr>
          <w:rFonts w:ascii="Arial" w:hAnsi="Arial" w:cs="Arial"/>
        </w:rPr>
        <w:t>re</w:t>
      </w:r>
      <w:r w:rsidR="00967206" w:rsidRPr="00574CA5">
        <w:rPr>
          <w:rFonts w:ascii="Arial" w:hAnsi="Arial" w:cs="Arial"/>
        </w:rPr>
        <w:t xml:space="preserve"> include chelipeds</w:t>
      </w:r>
      <w:r w:rsidR="00112E4C" w:rsidRPr="00574CA5">
        <w:rPr>
          <w:rFonts w:ascii="Arial" w:hAnsi="Arial" w:cs="Arial"/>
        </w:rPr>
        <w:t xml:space="preserve"> spread </w:t>
      </w:r>
      <w:r w:rsidR="00022CA8" w:rsidRPr="00574CA5">
        <w:rPr>
          <w:rFonts w:ascii="Arial" w:hAnsi="Arial" w:cs="Arial"/>
        </w:rPr>
        <w:t>out to ward off a potential</w:t>
      </w:r>
      <w:r w:rsidR="00112E4C" w:rsidRPr="00574CA5">
        <w:rPr>
          <w:rFonts w:ascii="Arial" w:hAnsi="Arial" w:cs="Arial"/>
        </w:rPr>
        <w:t xml:space="preserve"> predator</w:t>
      </w:r>
      <w:r w:rsidR="00967206" w:rsidRPr="00574CA5">
        <w:rPr>
          <w:rFonts w:ascii="Arial" w:hAnsi="Arial" w:cs="Arial"/>
        </w:rPr>
        <w:t xml:space="preserve"> or</w:t>
      </w:r>
      <w:r w:rsidR="00022CA8" w:rsidRPr="00574CA5">
        <w:rPr>
          <w:rFonts w:ascii="Arial" w:hAnsi="Arial" w:cs="Arial"/>
        </w:rPr>
        <w:t xml:space="preserve"> a</w:t>
      </w:r>
      <w:r w:rsidR="00112E4C" w:rsidRPr="00574CA5">
        <w:rPr>
          <w:rFonts w:ascii="Arial" w:hAnsi="Arial" w:cs="Arial"/>
        </w:rPr>
        <w:t xml:space="preserve"> </w:t>
      </w:r>
      <w:r w:rsidR="00022CA8" w:rsidRPr="00574CA5">
        <w:rPr>
          <w:rFonts w:ascii="Arial" w:hAnsi="Arial" w:cs="Arial"/>
        </w:rPr>
        <w:t>tail flip</w:t>
      </w:r>
      <w:r w:rsidR="00112E4C" w:rsidRPr="00574CA5">
        <w:rPr>
          <w:rFonts w:ascii="Arial" w:hAnsi="Arial" w:cs="Arial"/>
        </w:rPr>
        <w:t xml:space="preserve"> response</w:t>
      </w:r>
      <w:r w:rsidR="00967206" w:rsidRPr="00574CA5">
        <w:rPr>
          <w:rFonts w:ascii="Arial" w:hAnsi="Arial" w:cs="Arial"/>
        </w:rPr>
        <w:t>, either forward are backward,</w:t>
      </w:r>
      <w:r w:rsidR="00022CA8" w:rsidRPr="00574CA5">
        <w:rPr>
          <w:rFonts w:ascii="Arial" w:hAnsi="Arial" w:cs="Arial"/>
        </w:rPr>
        <w:t xml:space="preserve"> to rapidly escape a predator</w:t>
      </w:r>
      <w:r w:rsidR="00112E4C" w:rsidRPr="00574CA5">
        <w:rPr>
          <w:rFonts w:ascii="Arial" w:hAnsi="Arial" w:cs="Arial"/>
        </w:rPr>
        <w:t>.</w:t>
      </w:r>
      <w:r w:rsidR="00022CA8" w:rsidRPr="00574CA5">
        <w:rPr>
          <w:rFonts w:ascii="Arial" w:hAnsi="Arial" w:cs="Arial"/>
        </w:rPr>
        <w:t xml:space="preserve"> It is suggeste</w:t>
      </w:r>
      <w:r w:rsidR="00967206" w:rsidRPr="00574CA5">
        <w:rPr>
          <w:rFonts w:ascii="Arial" w:hAnsi="Arial" w:cs="Arial"/>
        </w:rPr>
        <w:t>d that such behaviors are regulated by</w:t>
      </w:r>
      <w:r w:rsidR="00B04CEE" w:rsidRPr="00574CA5">
        <w:rPr>
          <w:rFonts w:ascii="Arial" w:hAnsi="Arial" w:cs="Arial"/>
        </w:rPr>
        <w:t xml:space="preserve"> </w:t>
      </w:r>
      <w:r w:rsidR="00022CA8" w:rsidRPr="00574CA5">
        <w:rPr>
          <w:rFonts w:ascii="Arial" w:hAnsi="Arial" w:cs="Arial"/>
        </w:rPr>
        <w:t>neuromodulators</w:t>
      </w:r>
      <w:r w:rsidR="00967206" w:rsidRPr="00574CA5">
        <w:rPr>
          <w:rFonts w:ascii="Arial" w:hAnsi="Arial" w:cs="Arial"/>
        </w:rPr>
        <w:t xml:space="preserve">, such as 5-HT </w:t>
      </w:r>
      <w:r w:rsidR="004908F6" w:rsidRPr="00574CA5">
        <w:rPr>
          <w:rFonts w:ascii="Arial" w:hAnsi="Arial" w:cs="Arial"/>
        </w:rPr>
        <w:t>(Huber and Delago 1998; Livingston</w:t>
      </w:r>
      <w:r w:rsidR="00910A5E" w:rsidRPr="00574CA5">
        <w:rPr>
          <w:rFonts w:ascii="Arial" w:hAnsi="Arial" w:cs="Arial"/>
        </w:rPr>
        <w:t xml:space="preserve"> et al., 1980; </w:t>
      </w:r>
      <w:r w:rsidR="00B22908" w:rsidRPr="00574CA5">
        <w:rPr>
          <w:rFonts w:ascii="Arial" w:hAnsi="Arial" w:cs="Arial"/>
        </w:rPr>
        <w:t>Yeh et al. 1996</w:t>
      </w:r>
      <w:r w:rsidR="004908F6" w:rsidRPr="00574CA5">
        <w:rPr>
          <w:rFonts w:ascii="Arial" w:hAnsi="Arial" w:cs="Arial"/>
        </w:rPr>
        <w:t>)</w:t>
      </w:r>
      <w:r w:rsidR="00B04CEE" w:rsidRPr="00574CA5">
        <w:rPr>
          <w:rFonts w:ascii="Arial" w:hAnsi="Arial" w:cs="Arial"/>
        </w:rPr>
        <w:t>; h</w:t>
      </w:r>
      <w:r w:rsidR="00D10C22" w:rsidRPr="00574CA5">
        <w:rPr>
          <w:rFonts w:ascii="Arial" w:hAnsi="Arial" w:cs="Arial"/>
        </w:rPr>
        <w:t>owever</w:t>
      </w:r>
      <w:r w:rsidR="00B04CEE" w:rsidRPr="00574CA5">
        <w:rPr>
          <w:rFonts w:ascii="Arial" w:hAnsi="Arial" w:cs="Arial"/>
        </w:rPr>
        <w:t>,</w:t>
      </w:r>
      <w:r w:rsidR="00D10C22" w:rsidRPr="00574CA5">
        <w:rPr>
          <w:rFonts w:ascii="Arial" w:hAnsi="Arial" w:cs="Arial"/>
        </w:rPr>
        <w:t xml:space="preserve"> th</w:t>
      </w:r>
      <w:r w:rsidR="004908F6" w:rsidRPr="00574CA5">
        <w:rPr>
          <w:rFonts w:ascii="Arial" w:hAnsi="Arial" w:cs="Arial"/>
        </w:rPr>
        <w:t>e</w:t>
      </w:r>
      <w:r w:rsidR="00D10C22" w:rsidRPr="00574CA5">
        <w:rPr>
          <w:rFonts w:ascii="Arial" w:hAnsi="Arial" w:cs="Arial"/>
        </w:rPr>
        <w:t xml:space="preserve"> general notion of 5-HT’s action for </w:t>
      </w:r>
      <w:r w:rsidR="00B04CEE" w:rsidRPr="00574CA5">
        <w:rPr>
          <w:rFonts w:ascii="Arial" w:hAnsi="Arial" w:cs="Arial"/>
        </w:rPr>
        <w:t>aggressive behavior is debated</w:t>
      </w:r>
      <w:r w:rsidR="00D10C22" w:rsidRPr="00574CA5">
        <w:rPr>
          <w:rFonts w:ascii="Arial" w:hAnsi="Arial" w:cs="Arial"/>
        </w:rPr>
        <w:t xml:space="preserve"> </w:t>
      </w:r>
      <w:r w:rsidR="004908F6" w:rsidRPr="00574CA5">
        <w:rPr>
          <w:rFonts w:ascii="Arial" w:hAnsi="Arial" w:cs="Arial"/>
        </w:rPr>
        <w:t>(</w:t>
      </w:r>
      <w:r w:rsidR="00B22908" w:rsidRPr="00574CA5">
        <w:rPr>
          <w:rFonts w:ascii="Arial" w:hAnsi="Arial" w:cs="Arial"/>
        </w:rPr>
        <w:t>Listerman et al., 2000; Strawn et al., 2000; Tabor and Cooper, 2002</w:t>
      </w:r>
      <w:r w:rsidR="00D10C22" w:rsidRPr="00574CA5">
        <w:rPr>
          <w:rFonts w:ascii="Arial" w:hAnsi="Arial" w:cs="Arial"/>
        </w:rPr>
        <w:t>)</w:t>
      </w:r>
      <w:r w:rsidR="00022CA8" w:rsidRPr="00574CA5">
        <w:rPr>
          <w:rFonts w:ascii="Arial" w:hAnsi="Arial" w:cs="Arial"/>
        </w:rPr>
        <w:t xml:space="preserve">. </w:t>
      </w:r>
      <w:r w:rsidR="00D10C22" w:rsidRPr="00574CA5">
        <w:rPr>
          <w:rFonts w:ascii="Arial" w:hAnsi="Arial" w:cs="Arial"/>
        </w:rPr>
        <w:t xml:space="preserve"> </w:t>
      </w:r>
    </w:p>
    <w:p w:rsidR="004B787C" w:rsidRPr="00574CA5" w:rsidRDefault="00D10C22" w:rsidP="00574CA5">
      <w:pPr>
        <w:ind w:firstLine="720"/>
        <w:rPr>
          <w:rFonts w:ascii="Arial" w:hAnsi="Arial" w:cs="Arial"/>
        </w:rPr>
      </w:pPr>
      <w:r w:rsidRPr="00574CA5">
        <w:rPr>
          <w:rFonts w:ascii="Arial" w:hAnsi="Arial" w:cs="Arial"/>
        </w:rPr>
        <w:t>Likewise, other environmental and internal factors influence behaviors such as a temperature, satiety,</w:t>
      </w:r>
      <w:r w:rsidR="00DB3C90" w:rsidRPr="00574CA5">
        <w:rPr>
          <w:rFonts w:ascii="Arial" w:hAnsi="Arial" w:cs="Arial"/>
        </w:rPr>
        <w:t xml:space="preserve"> reproductive status, and </w:t>
      </w:r>
      <w:r w:rsidRPr="00574CA5">
        <w:rPr>
          <w:rFonts w:ascii="Arial" w:hAnsi="Arial" w:cs="Arial"/>
        </w:rPr>
        <w:t>diet.</w:t>
      </w:r>
      <w:r w:rsidR="00DC4818" w:rsidRPr="00574CA5">
        <w:rPr>
          <w:rFonts w:ascii="Arial" w:hAnsi="Arial" w:cs="Arial"/>
        </w:rPr>
        <w:t xml:space="preserve"> These and other factors </w:t>
      </w:r>
      <w:r w:rsidRPr="00574CA5">
        <w:rPr>
          <w:rFonts w:ascii="Arial" w:hAnsi="Arial" w:cs="Arial"/>
        </w:rPr>
        <w:t>can have a multitude of effects on various hormones, neurotransmitt</w:t>
      </w:r>
      <w:r w:rsidR="00DB3C90" w:rsidRPr="00574CA5">
        <w:rPr>
          <w:rFonts w:ascii="Arial" w:hAnsi="Arial" w:cs="Arial"/>
        </w:rPr>
        <w:t>e</w:t>
      </w:r>
      <w:r w:rsidR="00DC4818" w:rsidRPr="00574CA5">
        <w:rPr>
          <w:rFonts w:ascii="Arial" w:hAnsi="Arial" w:cs="Arial"/>
        </w:rPr>
        <w:t xml:space="preserve">rs and peptides, and </w:t>
      </w:r>
      <w:r w:rsidRPr="00574CA5">
        <w:rPr>
          <w:rFonts w:ascii="Arial" w:hAnsi="Arial" w:cs="Arial"/>
        </w:rPr>
        <w:t>various substance</w:t>
      </w:r>
      <w:r w:rsidR="00DC4818" w:rsidRPr="00574CA5">
        <w:rPr>
          <w:rFonts w:ascii="Arial" w:hAnsi="Arial" w:cs="Arial"/>
        </w:rPr>
        <w:t>s</w:t>
      </w:r>
      <w:r w:rsidRPr="00574CA5">
        <w:rPr>
          <w:rFonts w:ascii="Arial" w:hAnsi="Arial" w:cs="Arial"/>
        </w:rPr>
        <w:t xml:space="preserve"> may counteract actions of others or even </w:t>
      </w:r>
      <w:r w:rsidR="00DC4818" w:rsidRPr="00574CA5">
        <w:rPr>
          <w:rFonts w:ascii="Arial" w:hAnsi="Arial" w:cs="Arial"/>
        </w:rPr>
        <w:t>increase</w:t>
      </w:r>
      <w:r w:rsidRPr="00574CA5">
        <w:rPr>
          <w:rFonts w:ascii="Arial" w:hAnsi="Arial" w:cs="Arial"/>
        </w:rPr>
        <w:t xml:space="preserve"> the effect of particular compound</w:t>
      </w:r>
      <w:r w:rsidR="00DC4818" w:rsidRPr="00574CA5">
        <w:rPr>
          <w:rFonts w:ascii="Arial" w:hAnsi="Arial" w:cs="Arial"/>
        </w:rPr>
        <w:t>s</w:t>
      </w:r>
      <w:r w:rsidR="00CE1529" w:rsidRPr="00574CA5">
        <w:rPr>
          <w:rFonts w:ascii="Arial" w:hAnsi="Arial" w:cs="Arial"/>
        </w:rPr>
        <w:t xml:space="preserve"> (</w:t>
      </w:r>
      <w:r w:rsidR="00E1782D" w:rsidRPr="00574CA5">
        <w:rPr>
          <w:rFonts w:ascii="Arial" w:hAnsi="Arial" w:cs="Arial"/>
        </w:rPr>
        <w:t>Djokaj</w:t>
      </w:r>
      <w:r w:rsidR="00CE1529" w:rsidRPr="00574CA5">
        <w:rPr>
          <w:rFonts w:ascii="Arial" w:hAnsi="Arial" w:cs="Arial"/>
        </w:rPr>
        <w:t xml:space="preserve"> et al</w:t>
      </w:r>
      <w:r w:rsidR="00E1782D" w:rsidRPr="00574CA5">
        <w:rPr>
          <w:rFonts w:ascii="Arial" w:hAnsi="Arial" w:cs="Arial"/>
        </w:rPr>
        <w:t>., 2001</w:t>
      </w:r>
      <w:r w:rsidR="00CE1529" w:rsidRPr="00574CA5">
        <w:rPr>
          <w:rFonts w:ascii="Arial" w:hAnsi="Arial" w:cs="Arial"/>
        </w:rPr>
        <w:t>)</w:t>
      </w:r>
      <w:r w:rsidRPr="00574CA5">
        <w:rPr>
          <w:rFonts w:ascii="Arial" w:hAnsi="Arial" w:cs="Arial"/>
        </w:rPr>
        <w:t xml:space="preserve">. </w:t>
      </w:r>
      <w:r w:rsidR="00363076" w:rsidRPr="00574CA5">
        <w:rPr>
          <w:rFonts w:ascii="Arial" w:hAnsi="Arial" w:cs="Arial"/>
        </w:rPr>
        <w:t xml:space="preserve">Thus, </w:t>
      </w:r>
      <w:r w:rsidR="00DC4818" w:rsidRPr="00574CA5">
        <w:rPr>
          <w:rFonts w:ascii="Arial" w:hAnsi="Arial" w:cs="Arial"/>
        </w:rPr>
        <w:t>it may seem to be a</w:t>
      </w:r>
      <w:r w:rsidR="00363076" w:rsidRPr="00574CA5">
        <w:rPr>
          <w:rFonts w:ascii="Arial" w:hAnsi="Arial" w:cs="Arial"/>
        </w:rPr>
        <w:t xml:space="preserve"> hopeless myriad of factors to address and characterize th</w:t>
      </w:r>
      <w:r w:rsidR="00DC4818" w:rsidRPr="00574CA5">
        <w:rPr>
          <w:rFonts w:ascii="Arial" w:hAnsi="Arial" w:cs="Arial"/>
        </w:rPr>
        <w:t xml:space="preserve">e effects of hormones </w:t>
      </w:r>
      <w:r w:rsidR="00363076" w:rsidRPr="00574CA5">
        <w:rPr>
          <w:rFonts w:ascii="Arial" w:hAnsi="Arial" w:cs="Arial"/>
        </w:rPr>
        <w:t xml:space="preserve">on behavior, but some behaviors are tightly linked to the molting process </w:t>
      </w:r>
      <w:r w:rsidR="00DC4818" w:rsidRPr="00574CA5">
        <w:rPr>
          <w:rFonts w:ascii="Arial" w:hAnsi="Arial" w:cs="Arial"/>
        </w:rPr>
        <w:t xml:space="preserve">and new research is being conducted on </w:t>
      </w:r>
      <w:r w:rsidR="00363076" w:rsidRPr="00574CA5">
        <w:rPr>
          <w:rFonts w:ascii="Arial" w:hAnsi="Arial" w:cs="Arial"/>
        </w:rPr>
        <w:t xml:space="preserve">the hormonal regulation related to </w:t>
      </w:r>
      <w:r w:rsidR="00DC4818" w:rsidRPr="00574CA5">
        <w:rPr>
          <w:rFonts w:ascii="Arial" w:hAnsi="Arial" w:cs="Arial"/>
        </w:rPr>
        <w:t xml:space="preserve">these </w:t>
      </w:r>
      <w:r w:rsidR="00363076" w:rsidRPr="00574CA5">
        <w:rPr>
          <w:rFonts w:ascii="Arial" w:hAnsi="Arial" w:cs="Arial"/>
        </w:rPr>
        <w:t>behaviors.</w:t>
      </w:r>
    </w:p>
    <w:p w:rsidR="004452F6" w:rsidRDefault="004452F6" w:rsidP="00574CA5">
      <w:pPr>
        <w:rPr>
          <w:rFonts w:ascii="Arial" w:hAnsi="Arial" w:cs="Arial"/>
        </w:rPr>
      </w:pPr>
    </w:p>
    <w:p w:rsidR="002563C3" w:rsidRDefault="004452F6" w:rsidP="00574CA5">
      <w:pPr>
        <w:rPr>
          <w:rFonts w:ascii="Arial" w:hAnsi="Arial" w:cs="Arial"/>
          <w:b/>
        </w:rPr>
      </w:pPr>
      <w:r w:rsidRPr="004452F6">
        <w:rPr>
          <w:rFonts w:ascii="Arial" w:hAnsi="Arial" w:cs="Arial"/>
          <w:b/>
        </w:rPr>
        <w:t xml:space="preserve">MATERIALS AND </w:t>
      </w:r>
      <w:r w:rsidR="002563C3" w:rsidRPr="004452F6">
        <w:rPr>
          <w:rFonts w:ascii="Arial" w:hAnsi="Arial" w:cs="Arial"/>
          <w:b/>
        </w:rPr>
        <w:t>METHODS</w:t>
      </w:r>
    </w:p>
    <w:p w:rsidR="004452F6" w:rsidRPr="004452F6" w:rsidRDefault="004452F6" w:rsidP="00574CA5">
      <w:pPr>
        <w:rPr>
          <w:rFonts w:ascii="Arial" w:hAnsi="Arial" w:cs="Arial"/>
        </w:rPr>
      </w:pPr>
    </w:p>
    <w:p w:rsidR="00B35219" w:rsidRPr="00574CA5" w:rsidRDefault="00B35219" w:rsidP="00574CA5">
      <w:pPr>
        <w:rPr>
          <w:rFonts w:ascii="Arial" w:hAnsi="Arial" w:cs="Arial"/>
          <w:b/>
          <w:bCs/>
          <w:i/>
        </w:rPr>
      </w:pPr>
      <w:r w:rsidRPr="00574CA5">
        <w:rPr>
          <w:rFonts w:ascii="Arial" w:hAnsi="Arial" w:cs="Arial"/>
          <w:b/>
          <w:bCs/>
          <w:i/>
        </w:rPr>
        <w:t>Drosophila</w:t>
      </w:r>
    </w:p>
    <w:tbl>
      <w:tblPr>
        <w:tblStyle w:val="TableGrid"/>
        <w:tblW w:w="9686" w:type="dxa"/>
        <w:tblLook w:val="04A0"/>
      </w:tblPr>
      <w:tblGrid>
        <w:gridCol w:w="4843"/>
        <w:gridCol w:w="4843"/>
      </w:tblGrid>
      <w:tr w:rsidR="00F4755C" w:rsidTr="00F4755C">
        <w:trPr>
          <w:trHeight w:val="259"/>
        </w:trPr>
        <w:tc>
          <w:tcPr>
            <w:tcW w:w="4843" w:type="dxa"/>
          </w:tcPr>
          <w:p w:rsidR="00F4755C" w:rsidRDefault="00F4755C" w:rsidP="006B021C">
            <w:pPr>
              <w:rPr>
                <w:rFonts w:ascii="Arial" w:hAnsi="Arial" w:cs="Arial"/>
                <w:b/>
              </w:rPr>
            </w:pPr>
            <w:r>
              <w:rPr>
                <w:rFonts w:ascii="Arial" w:hAnsi="Arial" w:cs="Arial"/>
                <w:b/>
              </w:rPr>
              <w:t>Item</w:t>
            </w:r>
          </w:p>
        </w:tc>
        <w:tc>
          <w:tcPr>
            <w:tcW w:w="4843" w:type="dxa"/>
          </w:tcPr>
          <w:p w:rsidR="00F4755C" w:rsidRDefault="00F4755C" w:rsidP="006B021C">
            <w:pPr>
              <w:rPr>
                <w:rFonts w:ascii="Arial" w:hAnsi="Arial" w:cs="Arial"/>
                <w:b/>
              </w:rPr>
            </w:pPr>
            <w:r>
              <w:rPr>
                <w:rFonts w:ascii="Arial" w:hAnsi="Arial" w:cs="Arial"/>
                <w:b/>
              </w:rPr>
              <w:t>Number Needed Per Group</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Dissecting microscope</w:t>
            </w:r>
          </w:p>
        </w:tc>
        <w:tc>
          <w:tcPr>
            <w:tcW w:w="4843" w:type="dxa"/>
          </w:tcPr>
          <w:p w:rsidR="00F4755C" w:rsidRPr="004452F6" w:rsidRDefault="00F4755C" w:rsidP="006B021C">
            <w:pPr>
              <w:rPr>
                <w:rFonts w:ascii="Arial" w:hAnsi="Arial" w:cs="Arial"/>
              </w:rPr>
            </w:pPr>
            <w:r>
              <w:rPr>
                <w:rFonts w:ascii="Arial" w:hAnsi="Arial" w:cs="Arial"/>
              </w:rPr>
              <w:t>1</w:t>
            </w:r>
          </w:p>
        </w:tc>
      </w:tr>
      <w:tr w:rsidR="00F4755C" w:rsidRPr="004452F6" w:rsidTr="00F4755C">
        <w:trPr>
          <w:trHeight w:val="259"/>
        </w:trPr>
        <w:tc>
          <w:tcPr>
            <w:tcW w:w="4843" w:type="dxa"/>
          </w:tcPr>
          <w:p w:rsidR="00F4755C" w:rsidRPr="004452F6" w:rsidRDefault="00F4755C" w:rsidP="006B021C">
            <w:pPr>
              <w:rPr>
                <w:rFonts w:ascii="Arial" w:hAnsi="Arial" w:cs="Arial"/>
              </w:rPr>
            </w:pPr>
            <w:proofErr w:type="spellStart"/>
            <w:r>
              <w:rPr>
                <w:rFonts w:ascii="Arial" w:hAnsi="Arial" w:cs="Arial"/>
              </w:rPr>
              <w:t>Novaflex</w:t>
            </w:r>
            <w:proofErr w:type="spellEnd"/>
            <w:r>
              <w:rPr>
                <w:rFonts w:ascii="Arial" w:hAnsi="Arial" w:cs="Arial"/>
              </w:rPr>
              <w:t xml:space="preserve"> lamp</w:t>
            </w:r>
          </w:p>
        </w:tc>
        <w:tc>
          <w:tcPr>
            <w:tcW w:w="4843" w:type="dxa"/>
          </w:tcPr>
          <w:p w:rsidR="00F4755C" w:rsidRPr="004452F6" w:rsidRDefault="00F4755C" w:rsidP="006B021C">
            <w:pPr>
              <w:rPr>
                <w:rFonts w:ascii="Arial" w:hAnsi="Arial" w:cs="Arial"/>
              </w:rPr>
            </w:pPr>
            <w:r>
              <w:rPr>
                <w:rFonts w:ascii="Arial" w:hAnsi="Arial" w:cs="Arial"/>
              </w:rPr>
              <w:t>1</w:t>
            </w:r>
          </w:p>
        </w:tc>
      </w:tr>
      <w:tr w:rsidR="00F4755C" w:rsidRPr="004452F6" w:rsidTr="00F4755C">
        <w:trPr>
          <w:trHeight w:val="247"/>
        </w:trPr>
        <w:tc>
          <w:tcPr>
            <w:tcW w:w="4843" w:type="dxa"/>
          </w:tcPr>
          <w:p w:rsidR="00F4755C" w:rsidRPr="004452F6" w:rsidRDefault="00F4755C" w:rsidP="006B021C">
            <w:pPr>
              <w:rPr>
                <w:rFonts w:ascii="Arial" w:hAnsi="Arial" w:cs="Arial"/>
              </w:rPr>
            </w:pPr>
            <w:r w:rsidRPr="004452F6">
              <w:rPr>
                <w:rFonts w:ascii="Arial" w:hAnsi="Arial" w:cs="Arial"/>
              </w:rPr>
              <w:t>Drosophila larvae (3</w:t>
            </w:r>
            <w:r w:rsidRPr="004452F6">
              <w:rPr>
                <w:rFonts w:ascii="Arial" w:hAnsi="Arial" w:cs="Arial"/>
                <w:vertAlign w:val="superscript"/>
              </w:rPr>
              <w:t>rd</w:t>
            </w:r>
            <w:r w:rsidRPr="004452F6">
              <w:rPr>
                <w:rFonts w:ascii="Arial" w:hAnsi="Arial" w:cs="Arial"/>
              </w:rPr>
              <w:t xml:space="preserve"> instar stage)</w:t>
            </w:r>
          </w:p>
        </w:tc>
        <w:tc>
          <w:tcPr>
            <w:tcW w:w="4843" w:type="dxa"/>
          </w:tcPr>
          <w:p w:rsidR="00F4755C" w:rsidRPr="004452F6" w:rsidRDefault="00F4755C" w:rsidP="006B021C">
            <w:pPr>
              <w:rPr>
                <w:rFonts w:ascii="Arial" w:hAnsi="Arial" w:cs="Arial"/>
              </w:rPr>
            </w:pPr>
            <w:r w:rsidRPr="004452F6">
              <w:rPr>
                <w:rFonts w:ascii="Arial" w:hAnsi="Arial" w:cs="Arial"/>
              </w:rPr>
              <w:t>6</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Filter paper (No. 10)</w:t>
            </w:r>
          </w:p>
        </w:tc>
        <w:tc>
          <w:tcPr>
            <w:tcW w:w="4843" w:type="dxa"/>
          </w:tcPr>
          <w:p w:rsidR="00F4755C" w:rsidRPr="004452F6" w:rsidRDefault="00F4755C" w:rsidP="006B021C">
            <w:pPr>
              <w:rPr>
                <w:rFonts w:ascii="Arial" w:hAnsi="Arial" w:cs="Arial"/>
              </w:rPr>
            </w:pPr>
            <w:r>
              <w:rPr>
                <w:rFonts w:ascii="Arial" w:hAnsi="Arial" w:cs="Arial"/>
              </w:rPr>
              <w:t>2</w:t>
            </w:r>
          </w:p>
        </w:tc>
      </w:tr>
      <w:tr w:rsidR="00F4755C" w:rsidRPr="004452F6" w:rsidTr="00F4755C">
        <w:trPr>
          <w:trHeight w:val="247"/>
        </w:trPr>
        <w:tc>
          <w:tcPr>
            <w:tcW w:w="4843" w:type="dxa"/>
          </w:tcPr>
          <w:p w:rsidR="00F4755C" w:rsidRPr="004452F6" w:rsidRDefault="00F4755C" w:rsidP="006B021C">
            <w:pPr>
              <w:rPr>
                <w:rFonts w:ascii="Arial" w:hAnsi="Arial" w:cs="Arial"/>
              </w:rPr>
            </w:pPr>
            <w:r>
              <w:rPr>
                <w:rFonts w:ascii="Arial" w:hAnsi="Arial" w:cs="Arial"/>
              </w:rPr>
              <w:t>Large Petri dishes (10 mm)</w:t>
            </w:r>
          </w:p>
        </w:tc>
        <w:tc>
          <w:tcPr>
            <w:tcW w:w="4843" w:type="dxa"/>
          </w:tcPr>
          <w:p w:rsidR="00F4755C" w:rsidRPr="004452F6" w:rsidRDefault="00F4755C" w:rsidP="006B021C">
            <w:pPr>
              <w:rPr>
                <w:rFonts w:ascii="Arial" w:hAnsi="Arial" w:cs="Arial"/>
              </w:rPr>
            </w:pPr>
            <w:r>
              <w:rPr>
                <w:rFonts w:ascii="Arial" w:hAnsi="Arial" w:cs="Arial"/>
              </w:rPr>
              <w:t>2 halves</w:t>
            </w:r>
          </w:p>
        </w:tc>
      </w:tr>
      <w:tr w:rsidR="00F4755C" w:rsidRPr="004452F6" w:rsidTr="00F4755C">
        <w:trPr>
          <w:trHeight w:val="275"/>
        </w:trPr>
        <w:tc>
          <w:tcPr>
            <w:tcW w:w="4843" w:type="dxa"/>
          </w:tcPr>
          <w:p w:rsidR="00F4755C" w:rsidRPr="004452F6" w:rsidRDefault="00F4755C" w:rsidP="006B021C">
            <w:pPr>
              <w:rPr>
                <w:rFonts w:ascii="Arial" w:hAnsi="Arial" w:cs="Arial"/>
              </w:rPr>
            </w:pPr>
            <w:r>
              <w:rPr>
                <w:rFonts w:ascii="Arial" w:hAnsi="Arial" w:cs="Arial"/>
              </w:rPr>
              <w:t>Small weigh boats</w:t>
            </w:r>
          </w:p>
        </w:tc>
        <w:tc>
          <w:tcPr>
            <w:tcW w:w="4843" w:type="dxa"/>
          </w:tcPr>
          <w:p w:rsidR="00F4755C" w:rsidRPr="004452F6" w:rsidRDefault="00F4755C" w:rsidP="006B021C">
            <w:pPr>
              <w:rPr>
                <w:rFonts w:ascii="Arial" w:hAnsi="Arial" w:cs="Arial"/>
              </w:rPr>
            </w:pPr>
            <w:r>
              <w:rPr>
                <w:rFonts w:ascii="Arial" w:hAnsi="Arial" w:cs="Arial"/>
              </w:rPr>
              <w:t>2</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 xml:space="preserve">Cotton tip wooden dowels </w:t>
            </w:r>
          </w:p>
        </w:tc>
        <w:tc>
          <w:tcPr>
            <w:tcW w:w="4843" w:type="dxa"/>
          </w:tcPr>
          <w:p w:rsidR="00F4755C" w:rsidRPr="004452F6" w:rsidRDefault="00F4755C" w:rsidP="006B021C">
            <w:pPr>
              <w:rPr>
                <w:rFonts w:ascii="Arial" w:hAnsi="Arial" w:cs="Arial"/>
              </w:rPr>
            </w:pPr>
            <w:r>
              <w:rPr>
                <w:rFonts w:ascii="Arial" w:hAnsi="Arial" w:cs="Arial"/>
              </w:rPr>
              <w:t>2</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Dilute apple juice</w:t>
            </w:r>
          </w:p>
        </w:tc>
        <w:tc>
          <w:tcPr>
            <w:tcW w:w="4843" w:type="dxa"/>
          </w:tcPr>
          <w:p w:rsidR="00F4755C" w:rsidRPr="004452F6" w:rsidRDefault="00F4755C" w:rsidP="006B021C">
            <w:pPr>
              <w:rPr>
                <w:rFonts w:ascii="Arial" w:hAnsi="Arial" w:cs="Arial"/>
              </w:rPr>
            </w:pPr>
            <w:r>
              <w:rPr>
                <w:rFonts w:ascii="Arial" w:hAnsi="Arial" w:cs="Arial"/>
              </w:rPr>
              <w:t>4 drops</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 xml:space="preserve">Serotonin solution (100 </w:t>
            </w:r>
            <w:proofErr w:type="spellStart"/>
            <w:r>
              <w:rPr>
                <w:rFonts w:ascii="Arial" w:hAnsi="Arial" w:cs="Arial"/>
              </w:rPr>
              <w:t>nM</w:t>
            </w:r>
            <w:proofErr w:type="spellEnd"/>
            <w:r>
              <w:rPr>
                <w:rFonts w:ascii="Arial" w:hAnsi="Arial" w:cs="Arial"/>
              </w:rPr>
              <w:t>)</w:t>
            </w:r>
          </w:p>
        </w:tc>
        <w:tc>
          <w:tcPr>
            <w:tcW w:w="4843" w:type="dxa"/>
          </w:tcPr>
          <w:p w:rsidR="00F4755C" w:rsidRPr="004452F6" w:rsidRDefault="00F4755C" w:rsidP="006B021C">
            <w:pPr>
              <w:rPr>
                <w:rFonts w:ascii="Arial" w:hAnsi="Arial" w:cs="Arial"/>
              </w:rPr>
            </w:pPr>
            <w:r>
              <w:rPr>
                <w:rFonts w:ascii="Arial" w:hAnsi="Arial" w:cs="Arial"/>
              </w:rPr>
              <w:t>2 drops</w:t>
            </w:r>
          </w:p>
        </w:tc>
      </w:tr>
      <w:tr w:rsidR="00F4755C" w:rsidRPr="004452F6" w:rsidTr="00F4755C">
        <w:trPr>
          <w:trHeight w:val="259"/>
        </w:trPr>
        <w:tc>
          <w:tcPr>
            <w:tcW w:w="4843" w:type="dxa"/>
          </w:tcPr>
          <w:p w:rsidR="00F4755C" w:rsidRPr="004452F6" w:rsidRDefault="00F4755C" w:rsidP="006B021C">
            <w:pPr>
              <w:rPr>
                <w:rFonts w:ascii="Arial" w:hAnsi="Arial" w:cs="Arial"/>
              </w:rPr>
            </w:pPr>
            <w:r>
              <w:rPr>
                <w:rFonts w:ascii="Arial" w:hAnsi="Arial" w:cs="Arial"/>
              </w:rPr>
              <w:t>Yeast solution</w:t>
            </w:r>
          </w:p>
        </w:tc>
        <w:tc>
          <w:tcPr>
            <w:tcW w:w="4843" w:type="dxa"/>
          </w:tcPr>
          <w:p w:rsidR="00F4755C" w:rsidRPr="004452F6" w:rsidRDefault="00F4755C" w:rsidP="006B021C">
            <w:pPr>
              <w:rPr>
                <w:rFonts w:ascii="Arial" w:hAnsi="Arial" w:cs="Arial"/>
              </w:rPr>
            </w:pPr>
            <w:r>
              <w:rPr>
                <w:rFonts w:ascii="Arial" w:hAnsi="Arial" w:cs="Arial"/>
              </w:rPr>
              <w:t>2 drops</w:t>
            </w:r>
          </w:p>
        </w:tc>
      </w:tr>
    </w:tbl>
    <w:p w:rsidR="00B04F69" w:rsidRPr="00574CA5" w:rsidRDefault="00B04F69" w:rsidP="00574CA5">
      <w:pPr>
        <w:rPr>
          <w:rFonts w:ascii="Arial" w:hAnsi="Arial" w:cs="Arial"/>
        </w:rPr>
      </w:pPr>
    </w:p>
    <w:p w:rsidR="002563C3" w:rsidRPr="00574CA5" w:rsidRDefault="00B04F69" w:rsidP="00574CA5">
      <w:pPr>
        <w:rPr>
          <w:rFonts w:ascii="Arial" w:hAnsi="Arial" w:cs="Arial"/>
        </w:rPr>
      </w:pPr>
      <w:r w:rsidRPr="00574CA5">
        <w:rPr>
          <w:rFonts w:ascii="Arial" w:hAnsi="Arial" w:cs="Arial"/>
        </w:rPr>
        <w:t xml:space="preserve">1. </w:t>
      </w:r>
      <w:r w:rsidR="002563C3" w:rsidRPr="00574CA5">
        <w:rPr>
          <w:rFonts w:ascii="Arial" w:hAnsi="Arial" w:cs="Arial"/>
        </w:rPr>
        <w:t xml:space="preserve">The wild type fruit fly, </w:t>
      </w:r>
      <w:r w:rsidR="002563C3" w:rsidRPr="00574CA5">
        <w:rPr>
          <w:rFonts w:ascii="Arial" w:hAnsi="Arial" w:cs="Arial"/>
          <w:i/>
          <w:iCs/>
        </w:rPr>
        <w:t>Drosophila melanogaster</w:t>
      </w:r>
      <w:r w:rsidR="002563C3" w:rsidRPr="00574CA5">
        <w:rPr>
          <w:rFonts w:ascii="Arial" w:hAnsi="Arial" w:cs="Arial"/>
        </w:rPr>
        <w:t>, Canton-S, will be used in this study. The methods used to stage the fly larvae have been described previously (Campos-Ortega and Hartenstein, 1985). The early 3</w:t>
      </w:r>
      <w:r w:rsidR="002563C3" w:rsidRPr="00574CA5">
        <w:rPr>
          <w:rFonts w:ascii="Arial" w:hAnsi="Arial" w:cs="Arial"/>
          <w:vertAlign w:val="superscript"/>
        </w:rPr>
        <w:t>rd</w:t>
      </w:r>
      <w:r w:rsidR="002563C3" w:rsidRPr="00574CA5">
        <w:rPr>
          <w:rFonts w:ascii="Arial" w:hAnsi="Arial" w:cs="Arial"/>
        </w:rPr>
        <w:t xml:space="preserve"> instar stage of larvae</w:t>
      </w:r>
      <w:r w:rsidR="00C26416" w:rsidRPr="00574CA5">
        <w:rPr>
          <w:rFonts w:ascii="Arial" w:hAnsi="Arial" w:cs="Arial"/>
        </w:rPr>
        <w:t xml:space="preserve"> will be used in these studies; these larvae will </w:t>
      </w:r>
      <w:r w:rsidR="002563C3" w:rsidRPr="00574CA5">
        <w:rPr>
          <w:rFonts w:ascii="Arial" w:hAnsi="Arial" w:cs="Arial"/>
        </w:rPr>
        <w:t xml:space="preserve">still </w:t>
      </w:r>
      <w:r w:rsidR="00C26416" w:rsidRPr="00574CA5">
        <w:rPr>
          <w:rFonts w:ascii="Arial" w:hAnsi="Arial" w:cs="Arial"/>
        </w:rPr>
        <w:t>be burrowing in their food</w:t>
      </w:r>
      <w:r w:rsidR="002563C3" w:rsidRPr="00574CA5">
        <w:rPr>
          <w:rFonts w:ascii="Arial" w:hAnsi="Arial" w:cs="Arial"/>
        </w:rPr>
        <w:t>.  All the animals will be housed in room temperature (25</w:t>
      </w:r>
      <w:r w:rsidR="002563C3" w:rsidRPr="00574CA5">
        <w:rPr>
          <w:rFonts w:ascii="Arial" w:hAnsi="Arial" w:cs="Arial"/>
          <w:vertAlign w:val="superscript"/>
        </w:rPr>
        <w:t>o</w:t>
      </w:r>
      <w:r w:rsidR="002563C3" w:rsidRPr="00574CA5">
        <w:rPr>
          <w:rFonts w:ascii="Arial" w:hAnsi="Arial" w:cs="Arial"/>
        </w:rPr>
        <w:t xml:space="preserve">C) on cornmeal-agar-dextrose-yeast medium. </w:t>
      </w:r>
    </w:p>
    <w:p w:rsidR="002563C3" w:rsidRPr="00574CA5" w:rsidRDefault="002563C3" w:rsidP="00574CA5">
      <w:pPr>
        <w:rPr>
          <w:rFonts w:ascii="Arial" w:hAnsi="Arial" w:cs="Arial"/>
        </w:rPr>
      </w:pPr>
    </w:p>
    <w:p w:rsidR="00C0124F" w:rsidRPr="00574CA5" w:rsidRDefault="00B04F69" w:rsidP="00574CA5">
      <w:pPr>
        <w:rPr>
          <w:rFonts w:ascii="Arial" w:hAnsi="Arial" w:cs="Arial"/>
        </w:rPr>
      </w:pPr>
      <w:r w:rsidRPr="00574CA5">
        <w:rPr>
          <w:rFonts w:ascii="Arial" w:hAnsi="Arial" w:cs="Arial"/>
        </w:rPr>
        <w:t xml:space="preserve">2. </w:t>
      </w:r>
      <w:r w:rsidR="00AD0CD8" w:rsidRPr="00574CA5">
        <w:rPr>
          <w:rFonts w:ascii="Arial" w:hAnsi="Arial" w:cs="Arial"/>
        </w:rPr>
        <w:t>T</w:t>
      </w:r>
      <w:r w:rsidR="002563C3" w:rsidRPr="00574CA5">
        <w:rPr>
          <w:rFonts w:ascii="Arial" w:hAnsi="Arial" w:cs="Arial"/>
        </w:rPr>
        <w:t xml:space="preserve">ake </w:t>
      </w:r>
      <w:r w:rsidR="00751429" w:rsidRPr="00574CA5">
        <w:rPr>
          <w:rFonts w:ascii="Arial" w:hAnsi="Arial" w:cs="Arial"/>
        </w:rPr>
        <w:t>6</w:t>
      </w:r>
      <w:r w:rsidR="002563C3" w:rsidRPr="00574CA5">
        <w:rPr>
          <w:rFonts w:ascii="Arial" w:hAnsi="Arial" w:cs="Arial"/>
        </w:rPr>
        <w:t xml:space="preserve"> </w:t>
      </w:r>
      <w:r w:rsidR="00AD0CD8" w:rsidRPr="00574CA5">
        <w:rPr>
          <w:rFonts w:ascii="Arial" w:hAnsi="Arial" w:cs="Arial"/>
        </w:rPr>
        <w:t xml:space="preserve">fly larvae </w:t>
      </w:r>
      <w:r w:rsidR="002563C3" w:rsidRPr="00574CA5">
        <w:rPr>
          <w:rFonts w:ascii="Arial" w:hAnsi="Arial" w:cs="Arial"/>
        </w:rPr>
        <w:t xml:space="preserve">out of the stock container. </w:t>
      </w:r>
      <w:r w:rsidR="00C26416" w:rsidRPr="00574CA5">
        <w:rPr>
          <w:rFonts w:ascii="Arial" w:hAnsi="Arial" w:cs="Arial"/>
        </w:rPr>
        <w:t xml:space="preserve">Place </w:t>
      </w:r>
      <w:r w:rsidR="00751429" w:rsidRPr="00574CA5">
        <w:rPr>
          <w:rFonts w:ascii="Arial" w:hAnsi="Arial" w:cs="Arial"/>
        </w:rPr>
        <w:t>three</w:t>
      </w:r>
      <w:r w:rsidR="00C26416" w:rsidRPr="00574CA5">
        <w:rPr>
          <w:rFonts w:ascii="Arial" w:hAnsi="Arial" w:cs="Arial"/>
        </w:rPr>
        <w:t xml:space="preserve"> in the </w:t>
      </w:r>
      <w:r w:rsidR="00C0124F" w:rsidRPr="00574CA5">
        <w:rPr>
          <w:rFonts w:ascii="Arial" w:hAnsi="Arial" w:cs="Arial"/>
        </w:rPr>
        <w:t xml:space="preserve">labeled </w:t>
      </w:r>
      <w:r w:rsidR="007056D9" w:rsidRPr="00574CA5">
        <w:rPr>
          <w:rFonts w:ascii="Arial" w:hAnsi="Arial" w:cs="Arial"/>
        </w:rPr>
        <w:t xml:space="preserve">Petri dish containing </w:t>
      </w:r>
      <w:r w:rsidR="002563C3" w:rsidRPr="00574CA5">
        <w:rPr>
          <w:rFonts w:ascii="Arial" w:hAnsi="Arial" w:cs="Arial"/>
        </w:rPr>
        <w:t xml:space="preserve">yeast </w:t>
      </w:r>
      <w:r w:rsidR="00C26416" w:rsidRPr="00574CA5">
        <w:rPr>
          <w:rFonts w:ascii="Arial" w:hAnsi="Arial" w:cs="Arial"/>
        </w:rPr>
        <w:t xml:space="preserve">solution made with </w:t>
      </w:r>
      <w:r w:rsidR="00751429" w:rsidRPr="00574CA5">
        <w:rPr>
          <w:rFonts w:ascii="Arial" w:hAnsi="Arial" w:cs="Arial"/>
        </w:rPr>
        <w:t>5-HT (100 nM)</w:t>
      </w:r>
      <w:r w:rsidR="00C26416" w:rsidRPr="00574CA5">
        <w:rPr>
          <w:rFonts w:ascii="Arial" w:hAnsi="Arial" w:cs="Arial"/>
        </w:rPr>
        <w:t xml:space="preserve"> and </w:t>
      </w:r>
      <w:r w:rsidR="00751429" w:rsidRPr="00574CA5">
        <w:rPr>
          <w:rFonts w:ascii="Arial" w:hAnsi="Arial" w:cs="Arial"/>
        </w:rPr>
        <w:t>three</w:t>
      </w:r>
      <w:r w:rsidR="00C26416" w:rsidRPr="00574CA5">
        <w:rPr>
          <w:rFonts w:ascii="Arial" w:hAnsi="Arial" w:cs="Arial"/>
        </w:rPr>
        <w:t xml:space="preserve"> others in the </w:t>
      </w:r>
      <w:r w:rsidR="00C0124F" w:rsidRPr="00574CA5">
        <w:rPr>
          <w:rFonts w:ascii="Arial" w:hAnsi="Arial" w:cs="Arial"/>
        </w:rPr>
        <w:t xml:space="preserve">labeled </w:t>
      </w:r>
      <w:r w:rsidR="007056D9" w:rsidRPr="00574CA5">
        <w:rPr>
          <w:rFonts w:ascii="Arial" w:hAnsi="Arial" w:cs="Arial"/>
        </w:rPr>
        <w:t xml:space="preserve">Petri dish containing </w:t>
      </w:r>
      <w:r w:rsidR="002563C3" w:rsidRPr="00574CA5">
        <w:rPr>
          <w:rFonts w:ascii="Arial" w:hAnsi="Arial" w:cs="Arial"/>
        </w:rPr>
        <w:t xml:space="preserve">yeast solution without </w:t>
      </w:r>
      <w:r w:rsidR="00C26416" w:rsidRPr="00574CA5">
        <w:rPr>
          <w:rFonts w:ascii="Arial" w:hAnsi="Arial" w:cs="Arial"/>
        </w:rPr>
        <w:t xml:space="preserve">the </w:t>
      </w:r>
      <w:r w:rsidR="00751429" w:rsidRPr="00574CA5">
        <w:rPr>
          <w:rFonts w:ascii="Arial" w:hAnsi="Arial" w:cs="Arial"/>
        </w:rPr>
        <w:t>5-HT</w:t>
      </w:r>
      <w:r w:rsidR="00C26416" w:rsidRPr="00574CA5">
        <w:rPr>
          <w:rFonts w:ascii="Arial" w:hAnsi="Arial" w:cs="Arial"/>
        </w:rPr>
        <w:t>. Allow the larvae to eat for</w:t>
      </w:r>
      <w:r w:rsidR="00AD0CD8" w:rsidRPr="00574CA5">
        <w:rPr>
          <w:rFonts w:ascii="Arial" w:hAnsi="Arial" w:cs="Arial"/>
        </w:rPr>
        <w:t xml:space="preserve"> 15 minutes</w:t>
      </w:r>
      <w:r w:rsidR="00C26416" w:rsidRPr="00574CA5">
        <w:rPr>
          <w:rFonts w:ascii="Arial" w:hAnsi="Arial" w:cs="Arial"/>
        </w:rPr>
        <w:t xml:space="preserve">. </w:t>
      </w:r>
      <w:r w:rsidR="00DD0657" w:rsidRPr="00574CA5">
        <w:rPr>
          <w:rFonts w:ascii="Arial" w:hAnsi="Arial" w:cs="Arial"/>
        </w:rPr>
        <w:t>During this time, label the bottom of two Petri dishes that contain</w:t>
      </w:r>
      <w:r w:rsidR="0016075D" w:rsidRPr="00574CA5">
        <w:rPr>
          <w:rFonts w:ascii="Arial" w:hAnsi="Arial" w:cs="Arial"/>
        </w:rPr>
        <w:t>s</w:t>
      </w:r>
      <w:r w:rsidR="00DD0657" w:rsidRPr="00574CA5">
        <w:rPr>
          <w:rFonts w:ascii="Arial" w:hAnsi="Arial" w:cs="Arial"/>
        </w:rPr>
        <w:t xml:space="preserve"> apple </w:t>
      </w:r>
      <w:r w:rsidR="0016075D" w:rsidRPr="00574CA5">
        <w:rPr>
          <w:rFonts w:ascii="Arial" w:hAnsi="Arial" w:cs="Arial"/>
        </w:rPr>
        <w:t>juice filter paper</w:t>
      </w:r>
      <w:r w:rsidR="00DD0657" w:rsidRPr="00574CA5">
        <w:rPr>
          <w:rFonts w:ascii="Arial" w:hAnsi="Arial" w:cs="Arial"/>
        </w:rPr>
        <w:t xml:space="preserve">; label one </w:t>
      </w:r>
      <w:r w:rsidR="00751429" w:rsidRPr="00574CA5">
        <w:rPr>
          <w:rFonts w:ascii="Arial" w:hAnsi="Arial" w:cs="Arial"/>
        </w:rPr>
        <w:t>5-HT</w:t>
      </w:r>
      <w:r w:rsidR="00DD0657" w:rsidRPr="00574CA5">
        <w:rPr>
          <w:rFonts w:ascii="Arial" w:hAnsi="Arial" w:cs="Arial"/>
        </w:rPr>
        <w:t xml:space="preserve"> and the other control.  Using separate dishes keeps the control larvae form being contaminated with residual </w:t>
      </w:r>
      <w:r w:rsidR="00751429" w:rsidRPr="00574CA5">
        <w:rPr>
          <w:rFonts w:ascii="Arial" w:hAnsi="Arial" w:cs="Arial"/>
        </w:rPr>
        <w:t xml:space="preserve">5-HT </w:t>
      </w:r>
      <w:r w:rsidR="00DD0657" w:rsidRPr="00574CA5">
        <w:rPr>
          <w:rFonts w:ascii="Arial" w:hAnsi="Arial" w:cs="Arial"/>
        </w:rPr>
        <w:t>on the surface or from excretion of the larvae.</w:t>
      </w:r>
    </w:p>
    <w:p w:rsidR="0016075D" w:rsidRPr="00574CA5" w:rsidRDefault="0016075D" w:rsidP="00574CA5">
      <w:pPr>
        <w:rPr>
          <w:rFonts w:ascii="Arial" w:hAnsi="Arial" w:cs="Arial"/>
        </w:rPr>
      </w:pPr>
    </w:p>
    <w:p w:rsidR="0016075D" w:rsidRPr="00574CA5" w:rsidRDefault="0016075D" w:rsidP="00574CA5">
      <w:pPr>
        <w:rPr>
          <w:rFonts w:ascii="Arial" w:hAnsi="Arial" w:cs="Arial"/>
        </w:rPr>
      </w:pPr>
      <w:r w:rsidRPr="00574CA5">
        <w:rPr>
          <w:rFonts w:ascii="Arial" w:hAnsi="Arial" w:cs="Arial"/>
          <w:noProof/>
        </w:rPr>
        <w:drawing>
          <wp:inline distT="0" distB="0" distL="0" distR="0">
            <wp:extent cx="4581525" cy="2147590"/>
            <wp:effectExtent l="19050" t="0" r="9525" b="0"/>
            <wp:docPr id="1" name="Picture 1" descr="C:\Documents and Settings\Cooper\Desktop\fly 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oper\Desktop\fly dish.jpg"/>
                    <pic:cNvPicPr>
                      <a:picLocks noChangeAspect="1" noChangeArrowheads="1"/>
                    </pic:cNvPicPr>
                  </pic:nvPicPr>
                  <pic:blipFill>
                    <a:blip r:embed="rId6" cstate="print"/>
                    <a:srcRect/>
                    <a:stretch>
                      <a:fillRect/>
                    </a:stretch>
                  </pic:blipFill>
                  <pic:spPr bwMode="auto">
                    <a:xfrm>
                      <a:off x="0" y="0"/>
                      <a:ext cx="4581525" cy="2147590"/>
                    </a:xfrm>
                    <a:prstGeom prst="rect">
                      <a:avLst/>
                    </a:prstGeom>
                    <a:noFill/>
                    <a:ln w="9525">
                      <a:noFill/>
                      <a:miter lim="800000"/>
                      <a:headEnd/>
                      <a:tailEnd/>
                    </a:ln>
                  </pic:spPr>
                </pic:pic>
              </a:graphicData>
            </a:graphic>
          </wp:inline>
        </w:drawing>
      </w:r>
    </w:p>
    <w:p w:rsidR="0016075D" w:rsidRPr="00574CA5" w:rsidRDefault="0016075D" w:rsidP="00574CA5">
      <w:pPr>
        <w:rPr>
          <w:rFonts w:ascii="Arial" w:hAnsi="Arial" w:cs="Arial"/>
        </w:rPr>
      </w:pPr>
    </w:p>
    <w:p w:rsidR="00C26416" w:rsidRPr="00574CA5" w:rsidRDefault="00C26416" w:rsidP="00574CA5">
      <w:pPr>
        <w:rPr>
          <w:rFonts w:ascii="Arial" w:hAnsi="Arial" w:cs="Arial"/>
        </w:rPr>
      </w:pPr>
    </w:p>
    <w:p w:rsidR="00AD0CD8" w:rsidRPr="00574CA5" w:rsidRDefault="00C26416" w:rsidP="00574CA5">
      <w:pPr>
        <w:rPr>
          <w:rFonts w:ascii="Arial" w:hAnsi="Arial" w:cs="Arial"/>
          <w:iCs/>
        </w:rPr>
      </w:pPr>
      <w:r w:rsidRPr="00574CA5">
        <w:rPr>
          <w:rFonts w:ascii="Arial" w:hAnsi="Arial" w:cs="Arial"/>
        </w:rPr>
        <w:t>3. After 15 minutes</w:t>
      </w:r>
      <w:r w:rsidR="002563C3" w:rsidRPr="00574CA5">
        <w:rPr>
          <w:rFonts w:ascii="Arial" w:hAnsi="Arial" w:cs="Arial"/>
        </w:rPr>
        <w:t xml:space="preserve"> </w:t>
      </w:r>
      <w:r w:rsidR="003F48E1" w:rsidRPr="00574CA5">
        <w:rPr>
          <w:rFonts w:ascii="Arial" w:hAnsi="Arial" w:cs="Arial"/>
        </w:rPr>
        <w:t xml:space="preserve">place the control Petri dish on the microscope and </w:t>
      </w:r>
      <w:r w:rsidR="00C0124F" w:rsidRPr="00574CA5">
        <w:rPr>
          <w:rFonts w:ascii="Arial" w:hAnsi="Arial" w:cs="Arial"/>
        </w:rPr>
        <w:t xml:space="preserve">count the number of mouth hook movements (MHM) for 30 seconds for each individual larva. </w:t>
      </w:r>
      <w:r w:rsidR="002563C3" w:rsidRPr="00574CA5">
        <w:rPr>
          <w:rFonts w:ascii="Arial" w:hAnsi="Arial" w:cs="Arial"/>
          <w:iCs/>
        </w:rPr>
        <w:t>Mouth hooks are black stripes on the front side</w:t>
      </w:r>
      <w:r w:rsidRPr="00574CA5">
        <w:rPr>
          <w:rFonts w:ascii="Arial" w:hAnsi="Arial" w:cs="Arial"/>
          <w:iCs/>
        </w:rPr>
        <w:t xml:space="preserve"> of</w:t>
      </w:r>
      <w:r w:rsidRPr="00574CA5">
        <w:rPr>
          <w:rFonts w:ascii="Arial" w:hAnsi="Arial" w:cs="Arial"/>
          <w:i/>
          <w:iCs/>
        </w:rPr>
        <w:t xml:space="preserve"> D</w:t>
      </w:r>
      <w:r w:rsidR="002563C3" w:rsidRPr="00574CA5">
        <w:rPr>
          <w:rFonts w:ascii="Arial" w:hAnsi="Arial" w:cs="Arial"/>
          <w:i/>
          <w:iCs/>
        </w:rPr>
        <w:t>rosophila</w:t>
      </w:r>
      <w:r w:rsidR="007056D9" w:rsidRPr="00574CA5">
        <w:rPr>
          <w:rFonts w:ascii="Arial" w:hAnsi="Arial" w:cs="Arial"/>
          <w:iCs/>
        </w:rPr>
        <w:t xml:space="preserve"> that move</w:t>
      </w:r>
      <w:r w:rsidR="002563C3" w:rsidRPr="00574CA5">
        <w:rPr>
          <w:rFonts w:ascii="Arial" w:hAnsi="Arial" w:cs="Arial"/>
          <w:iCs/>
        </w:rPr>
        <w:t xml:space="preserve"> every time the</w:t>
      </w:r>
      <w:r w:rsidR="002563C3" w:rsidRPr="00574CA5">
        <w:rPr>
          <w:rFonts w:ascii="Arial" w:hAnsi="Arial" w:cs="Arial"/>
          <w:i/>
          <w:iCs/>
        </w:rPr>
        <w:t xml:space="preserve"> Drosophila</w:t>
      </w:r>
      <w:r w:rsidR="002563C3" w:rsidRPr="00574CA5">
        <w:rPr>
          <w:rFonts w:ascii="Arial" w:hAnsi="Arial" w:cs="Arial"/>
          <w:iCs/>
        </w:rPr>
        <w:t xml:space="preserve"> larva eats</w:t>
      </w:r>
      <w:r w:rsidRPr="00574CA5">
        <w:rPr>
          <w:rFonts w:ascii="Arial" w:hAnsi="Arial" w:cs="Arial"/>
          <w:iCs/>
        </w:rPr>
        <w:t xml:space="preserve">. </w:t>
      </w:r>
      <w:r w:rsidR="00F20416" w:rsidRPr="00574CA5">
        <w:rPr>
          <w:rFonts w:ascii="Arial" w:hAnsi="Arial" w:cs="Arial"/>
          <w:iCs/>
        </w:rPr>
        <w:t xml:space="preserve"> </w:t>
      </w:r>
      <w:r w:rsidR="00AD0CD8" w:rsidRPr="00574CA5">
        <w:rPr>
          <w:rFonts w:ascii="Arial" w:hAnsi="Arial" w:cs="Arial"/>
        </w:rPr>
        <w:t>Alternate measuring</w:t>
      </w:r>
      <w:r w:rsidR="002563C3" w:rsidRPr="00574CA5">
        <w:rPr>
          <w:rFonts w:ascii="Arial" w:hAnsi="Arial" w:cs="Arial"/>
        </w:rPr>
        <w:t xml:space="preserve"> one control larva and then one </w:t>
      </w:r>
      <w:r w:rsidR="00751429" w:rsidRPr="00574CA5">
        <w:rPr>
          <w:rFonts w:ascii="Arial" w:hAnsi="Arial" w:cs="Arial"/>
        </w:rPr>
        <w:t>5-HT</w:t>
      </w:r>
      <w:r w:rsidR="002563C3" w:rsidRPr="00574CA5">
        <w:rPr>
          <w:rFonts w:ascii="Arial" w:hAnsi="Arial" w:cs="Arial"/>
        </w:rPr>
        <w:t xml:space="preserve"> fed larva.</w:t>
      </w:r>
      <w:r w:rsidR="00281950" w:rsidRPr="00574CA5">
        <w:rPr>
          <w:rFonts w:ascii="Arial" w:hAnsi="Arial" w:cs="Arial"/>
          <w:iCs/>
        </w:rPr>
        <w:t xml:space="preserve"> Repeat the procedure for all the larvae. </w:t>
      </w:r>
      <w:r w:rsidR="002563C3" w:rsidRPr="00574CA5">
        <w:rPr>
          <w:rFonts w:ascii="Arial" w:hAnsi="Arial" w:cs="Arial"/>
        </w:rPr>
        <w:t xml:space="preserve"> </w:t>
      </w:r>
      <w:r w:rsidR="00C0124F" w:rsidRPr="00574CA5">
        <w:rPr>
          <w:rFonts w:ascii="Arial" w:hAnsi="Arial" w:cs="Arial"/>
        </w:rPr>
        <w:t>Be careful</w:t>
      </w:r>
      <w:r w:rsidR="001D64FB" w:rsidRPr="00574CA5">
        <w:rPr>
          <w:rFonts w:ascii="Arial" w:hAnsi="Arial" w:cs="Arial"/>
        </w:rPr>
        <w:t xml:space="preserve"> not to recount the same larvae. </w:t>
      </w:r>
      <w:r w:rsidRPr="00574CA5">
        <w:rPr>
          <w:rFonts w:ascii="Arial" w:hAnsi="Arial" w:cs="Arial"/>
        </w:rPr>
        <w:t xml:space="preserve"> Record the MHM per minute for indexing with reports in the literature.</w:t>
      </w:r>
      <w:r w:rsidR="007056D9" w:rsidRPr="00574CA5">
        <w:rPr>
          <w:rFonts w:ascii="Arial" w:hAnsi="Arial" w:cs="Arial"/>
        </w:rPr>
        <w:t xml:space="preserve">  </w:t>
      </w:r>
    </w:p>
    <w:p w:rsidR="002563C3" w:rsidRPr="00574CA5" w:rsidRDefault="002563C3" w:rsidP="00574CA5">
      <w:pPr>
        <w:rPr>
          <w:rFonts w:ascii="Arial" w:hAnsi="Arial" w:cs="Arial"/>
        </w:rPr>
      </w:pPr>
    </w:p>
    <w:p w:rsidR="002563C3" w:rsidRDefault="00F20416" w:rsidP="00574CA5">
      <w:pPr>
        <w:rPr>
          <w:rFonts w:ascii="Arial" w:hAnsi="Arial" w:cs="Arial"/>
          <w:iCs/>
        </w:rPr>
      </w:pPr>
      <w:r w:rsidRPr="00574CA5">
        <w:rPr>
          <w:rFonts w:ascii="Arial" w:hAnsi="Arial" w:cs="Arial"/>
        </w:rPr>
        <w:t>4</w:t>
      </w:r>
      <w:r w:rsidR="00B04F69" w:rsidRPr="00574CA5">
        <w:rPr>
          <w:rFonts w:ascii="Arial" w:hAnsi="Arial" w:cs="Arial"/>
        </w:rPr>
        <w:t xml:space="preserve">. </w:t>
      </w:r>
      <w:r w:rsidRPr="00574CA5">
        <w:rPr>
          <w:rFonts w:ascii="Arial" w:hAnsi="Arial" w:cs="Arial"/>
          <w:iCs/>
        </w:rPr>
        <w:t xml:space="preserve">After counting the MHM gently pick up the larvae with </w:t>
      </w:r>
      <w:r w:rsidR="00F4755C">
        <w:rPr>
          <w:rFonts w:ascii="Arial" w:hAnsi="Arial" w:cs="Arial"/>
          <w:iCs/>
        </w:rPr>
        <w:t>a</w:t>
      </w:r>
      <w:r w:rsidRPr="00574CA5">
        <w:rPr>
          <w:rFonts w:ascii="Arial" w:hAnsi="Arial" w:cs="Arial"/>
          <w:iCs/>
        </w:rPr>
        <w:t xml:space="preserve"> small wooden </w:t>
      </w:r>
      <w:r w:rsidR="00F4755C">
        <w:rPr>
          <w:rFonts w:ascii="Arial" w:hAnsi="Arial" w:cs="Arial"/>
          <w:iCs/>
        </w:rPr>
        <w:t>dowel</w:t>
      </w:r>
      <w:r w:rsidRPr="00574CA5">
        <w:rPr>
          <w:rFonts w:ascii="Arial" w:hAnsi="Arial" w:cs="Arial"/>
          <w:iCs/>
        </w:rPr>
        <w:t xml:space="preserve"> and move to the appropriate dish containing </w:t>
      </w:r>
      <w:r w:rsidR="00F4755C">
        <w:rPr>
          <w:rFonts w:ascii="Arial" w:hAnsi="Arial" w:cs="Arial"/>
          <w:iCs/>
        </w:rPr>
        <w:t xml:space="preserve">the </w:t>
      </w:r>
      <w:r w:rsidRPr="00574CA5">
        <w:rPr>
          <w:rFonts w:ascii="Arial" w:hAnsi="Arial" w:cs="Arial"/>
          <w:iCs/>
        </w:rPr>
        <w:t>apple juice</w:t>
      </w:r>
      <w:r w:rsidR="00751429" w:rsidRPr="00574CA5">
        <w:rPr>
          <w:rFonts w:ascii="Arial" w:hAnsi="Arial" w:cs="Arial"/>
          <w:iCs/>
        </w:rPr>
        <w:t xml:space="preserve"> </w:t>
      </w:r>
      <w:r w:rsidR="00F4755C">
        <w:rPr>
          <w:rFonts w:ascii="Arial" w:hAnsi="Arial" w:cs="Arial"/>
          <w:iCs/>
        </w:rPr>
        <w:t>moistened</w:t>
      </w:r>
      <w:r w:rsidR="00751429" w:rsidRPr="00574CA5">
        <w:rPr>
          <w:rFonts w:ascii="Arial" w:hAnsi="Arial" w:cs="Arial"/>
          <w:iCs/>
        </w:rPr>
        <w:t xml:space="preserve"> filter paper</w:t>
      </w:r>
      <w:r w:rsidRPr="00574CA5">
        <w:rPr>
          <w:rFonts w:ascii="Arial" w:hAnsi="Arial" w:cs="Arial"/>
          <w:iCs/>
        </w:rPr>
        <w:t>. Place a lid on the Petri dish t</w:t>
      </w:r>
      <w:r w:rsidR="003F48E1" w:rsidRPr="00574CA5">
        <w:rPr>
          <w:rFonts w:ascii="Arial" w:hAnsi="Arial" w:cs="Arial"/>
          <w:iCs/>
        </w:rPr>
        <w:t xml:space="preserve">o encourage the larvae to crawl before placing the dish on the microscope. </w:t>
      </w:r>
      <w:r w:rsidRPr="00574CA5">
        <w:rPr>
          <w:rFonts w:ascii="Arial" w:hAnsi="Arial" w:cs="Arial"/>
        </w:rPr>
        <w:t>Count</w:t>
      </w:r>
      <w:r w:rsidR="00AD0CD8" w:rsidRPr="00574CA5">
        <w:rPr>
          <w:rFonts w:ascii="Arial" w:hAnsi="Arial" w:cs="Arial"/>
        </w:rPr>
        <w:t xml:space="preserve"> the number of body wall movements </w:t>
      </w:r>
      <w:r w:rsidR="00C26416" w:rsidRPr="00574CA5">
        <w:rPr>
          <w:rFonts w:ascii="Arial" w:hAnsi="Arial" w:cs="Arial"/>
        </w:rPr>
        <w:t xml:space="preserve">(BWM) </w:t>
      </w:r>
      <w:r w:rsidR="00AD0CD8" w:rsidRPr="00574CA5">
        <w:rPr>
          <w:rFonts w:ascii="Arial" w:hAnsi="Arial" w:cs="Arial"/>
        </w:rPr>
        <w:t xml:space="preserve">for 30 seconds.  One </w:t>
      </w:r>
      <w:r w:rsidR="00AD0CD8" w:rsidRPr="00574CA5">
        <w:rPr>
          <w:rFonts w:ascii="Arial" w:hAnsi="Arial" w:cs="Arial"/>
          <w:iCs/>
        </w:rPr>
        <w:t xml:space="preserve">body wall movement is a complete contraction in the mid-length of the larvae while it is crawling. </w:t>
      </w:r>
      <w:r w:rsidR="00617D50" w:rsidRPr="00574CA5">
        <w:rPr>
          <w:rFonts w:ascii="Arial" w:hAnsi="Arial" w:cs="Arial"/>
        </w:rPr>
        <w:t xml:space="preserve">Alternate measuring one control larva and then one </w:t>
      </w:r>
      <w:r w:rsidR="00751429" w:rsidRPr="00574CA5">
        <w:rPr>
          <w:rFonts w:ascii="Arial" w:hAnsi="Arial" w:cs="Arial"/>
        </w:rPr>
        <w:t>5-HT</w:t>
      </w:r>
      <w:r w:rsidR="00617D50" w:rsidRPr="00574CA5">
        <w:rPr>
          <w:rFonts w:ascii="Arial" w:hAnsi="Arial" w:cs="Arial"/>
        </w:rPr>
        <w:t xml:space="preserve"> fed larva. </w:t>
      </w:r>
      <w:r w:rsidR="00281950" w:rsidRPr="00574CA5">
        <w:rPr>
          <w:rFonts w:ascii="Arial" w:hAnsi="Arial" w:cs="Arial"/>
          <w:iCs/>
        </w:rPr>
        <w:t>R</w:t>
      </w:r>
      <w:r w:rsidR="002563C3" w:rsidRPr="00574CA5">
        <w:rPr>
          <w:rFonts w:ascii="Arial" w:hAnsi="Arial" w:cs="Arial"/>
          <w:iCs/>
        </w:rPr>
        <w:t xml:space="preserve">epeat the </w:t>
      </w:r>
      <w:r w:rsidR="00363076" w:rsidRPr="00574CA5">
        <w:rPr>
          <w:rFonts w:ascii="Arial" w:hAnsi="Arial" w:cs="Arial"/>
          <w:iCs/>
        </w:rPr>
        <w:t>procedure</w:t>
      </w:r>
      <w:r w:rsidR="002563C3" w:rsidRPr="00574CA5">
        <w:rPr>
          <w:rFonts w:ascii="Arial" w:hAnsi="Arial" w:cs="Arial"/>
          <w:iCs/>
        </w:rPr>
        <w:t xml:space="preserve"> for all the larva</w:t>
      </w:r>
      <w:r w:rsidR="00652AE3" w:rsidRPr="00574CA5">
        <w:rPr>
          <w:rFonts w:ascii="Arial" w:hAnsi="Arial" w:cs="Arial"/>
          <w:iCs/>
        </w:rPr>
        <w:t>e</w:t>
      </w:r>
      <w:r w:rsidR="007056D9" w:rsidRPr="00574CA5">
        <w:rPr>
          <w:rFonts w:ascii="Arial" w:hAnsi="Arial" w:cs="Arial"/>
          <w:iCs/>
        </w:rPr>
        <w:t xml:space="preserve">. </w:t>
      </w:r>
      <w:r w:rsidR="00C26416" w:rsidRPr="00574CA5">
        <w:rPr>
          <w:rFonts w:ascii="Arial" w:hAnsi="Arial" w:cs="Arial"/>
          <w:iCs/>
        </w:rPr>
        <w:t>Report the body wall movements per minute for indexing with reports in the literature.</w:t>
      </w:r>
    </w:p>
    <w:p w:rsidR="000B6167" w:rsidRPr="00574CA5" w:rsidRDefault="000B6167" w:rsidP="00574CA5">
      <w:pPr>
        <w:rPr>
          <w:rFonts w:ascii="Arial" w:hAnsi="Arial" w:cs="Arial"/>
          <w:iCs/>
        </w:rPr>
      </w:pPr>
    </w:p>
    <w:p w:rsidR="00F4755C" w:rsidRDefault="00F4755C" w:rsidP="00574CA5">
      <w:pPr>
        <w:rPr>
          <w:rFonts w:ascii="Arial" w:hAnsi="Arial" w:cs="Arial"/>
        </w:rPr>
      </w:pPr>
    </w:p>
    <w:p w:rsidR="002563C3" w:rsidRDefault="000B6167" w:rsidP="00574CA5">
      <w:pPr>
        <w:rPr>
          <w:rFonts w:ascii="Arial" w:hAnsi="Arial" w:cs="Arial"/>
          <w:i/>
        </w:rPr>
      </w:pPr>
      <w:r>
        <w:rPr>
          <w:rFonts w:ascii="Arial" w:hAnsi="Arial" w:cs="Arial"/>
        </w:rPr>
        <w:t xml:space="preserve">Data Table 1: Behaviors in Control </w:t>
      </w:r>
      <w:r>
        <w:rPr>
          <w:rFonts w:ascii="Arial" w:hAnsi="Arial" w:cs="Arial"/>
          <w:i/>
        </w:rPr>
        <w:t>Drosophila</w:t>
      </w:r>
    </w:p>
    <w:tbl>
      <w:tblPr>
        <w:tblStyle w:val="TableGrid"/>
        <w:tblW w:w="0" w:type="auto"/>
        <w:tblLook w:val="04A0"/>
      </w:tblPr>
      <w:tblGrid>
        <w:gridCol w:w="1188"/>
        <w:gridCol w:w="4050"/>
        <w:gridCol w:w="4338"/>
      </w:tblGrid>
      <w:tr w:rsidR="000B6167" w:rsidTr="000B6167">
        <w:tc>
          <w:tcPr>
            <w:tcW w:w="1188" w:type="dxa"/>
          </w:tcPr>
          <w:p w:rsidR="000B6167" w:rsidRPr="000B6167" w:rsidRDefault="000B6167" w:rsidP="00574CA5">
            <w:pPr>
              <w:rPr>
                <w:rFonts w:ascii="Arial" w:hAnsi="Arial" w:cs="Arial"/>
                <w:b/>
              </w:rPr>
            </w:pPr>
            <w:r w:rsidRPr="000B6167">
              <w:rPr>
                <w:rFonts w:ascii="Arial" w:hAnsi="Arial" w:cs="Arial"/>
                <w:b/>
              </w:rPr>
              <w:t>Trial</w:t>
            </w:r>
          </w:p>
        </w:tc>
        <w:tc>
          <w:tcPr>
            <w:tcW w:w="4050" w:type="dxa"/>
          </w:tcPr>
          <w:p w:rsidR="000B6167" w:rsidRPr="000B6167" w:rsidRDefault="000B6167" w:rsidP="00574CA5">
            <w:pPr>
              <w:rPr>
                <w:rFonts w:ascii="Arial" w:hAnsi="Arial" w:cs="Arial"/>
                <w:b/>
              </w:rPr>
            </w:pPr>
            <w:r w:rsidRPr="000B6167">
              <w:rPr>
                <w:rFonts w:ascii="Arial" w:hAnsi="Arial" w:cs="Arial"/>
                <w:b/>
              </w:rPr>
              <w:t>Body Wall Movements / min</w:t>
            </w:r>
          </w:p>
        </w:tc>
        <w:tc>
          <w:tcPr>
            <w:tcW w:w="4338" w:type="dxa"/>
          </w:tcPr>
          <w:p w:rsidR="000B6167" w:rsidRPr="000B6167" w:rsidRDefault="000B6167" w:rsidP="007E2B06">
            <w:pPr>
              <w:rPr>
                <w:rFonts w:ascii="Arial" w:hAnsi="Arial" w:cs="Arial"/>
                <w:b/>
              </w:rPr>
            </w:pPr>
            <w:r w:rsidRPr="000B6167">
              <w:rPr>
                <w:rFonts w:ascii="Arial" w:hAnsi="Arial" w:cs="Arial"/>
                <w:b/>
              </w:rPr>
              <w:t>Mouth Hook Movements / min</w:t>
            </w:r>
          </w:p>
        </w:tc>
      </w:tr>
      <w:tr w:rsidR="000B6167" w:rsidTr="000B6167">
        <w:tc>
          <w:tcPr>
            <w:tcW w:w="1188" w:type="dxa"/>
          </w:tcPr>
          <w:p w:rsidR="000B6167" w:rsidRDefault="000B6167" w:rsidP="000B6167">
            <w:pPr>
              <w:spacing w:after="240"/>
              <w:rPr>
                <w:rFonts w:ascii="Arial" w:hAnsi="Arial" w:cs="Arial"/>
              </w:rPr>
            </w:pPr>
            <w:r>
              <w:rPr>
                <w:rFonts w:ascii="Arial" w:hAnsi="Arial" w:cs="Arial"/>
              </w:rPr>
              <w:t>1</w:t>
            </w:r>
          </w:p>
        </w:tc>
        <w:tc>
          <w:tcPr>
            <w:tcW w:w="4050" w:type="dxa"/>
          </w:tcPr>
          <w:p w:rsidR="000B6167" w:rsidRDefault="000B6167" w:rsidP="000B6167">
            <w:pPr>
              <w:spacing w:after="240"/>
              <w:rPr>
                <w:rFonts w:ascii="Arial" w:hAnsi="Arial" w:cs="Arial"/>
              </w:rPr>
            </w:pPr>
          </w:p>
        </w:tc>
        <w:tc>
          <w:tcPr>
            <w:tcW w:w="4338" w:type="dxa"/>
          </w:tcPr>
          <w:p w:rsidR="000B6167" w:rsidRDefault="000B6167" w:rsidP="000B6167">
            <w:pPr>
              <w:spacing w:after="240"/>
              <w:rPr>
                <w:rFonts w:ascii="Arial" w:hAnsi="Arial" w:cs="Arial"/>
              </w:rPr>
            </w:pPr>
          </w:p>
        </w:tc>
      </w:tr>
      <w:tr w:rsidR="000B6167" w:rsidTr="000B6167">
        <w:tc>
          <w:tcPr>
            <w:tcW w:w="1188" w:type="dxa"/>
          </w:tcPr>
          <w:p w:rsidR="000B6167" w:rsidRDefault="000B6167" w:rsidP="000B6167">
            <w:pPr>
              <w:spacing w:after="240"/>
              <w:rPr>
                <w:rFonts w:ascii="Arial" w:hAnsi="Arial" w:cs="Arial"/>
              </w:rPr>
            </w:pPr>
            <w:r>
              <w:rPr>
                <w:rFonts w:ascii="Arial" w:hAnsi="Arial" w:cs="Arial"/>
              </w:rPr>
              <w:t>2</w:t>
            </w:r>
          </w:p>
        </w:tc>
        <w:tc>
          <w:tcPr>
            <w:tcW w:w="4050" w:type="dxa"/>
          </w:tcPr>
          <w:p w:rsidR="000B6167" w:rsidRDefault="000B6167" w:rsidP="000B6167">
            <w:pPr>
              <w:spacing w:after="240"/>
              <w:rPr>
                <w:rFonts w:ascii="Arial" w:hAnsi="Arial" w:cs="Arial"/>
              </w:rPr>
            </w:pPr>
          </w:p>
        </w:tc>
        <w:tc>
          <w:tcPr>
            <w:tcW w:w="4338" w:type="dxa"/>
          </w:tcPr>
          <w:p w:rsidR="000B6167" w:rsidRDefault="000B6167" w:rsidP="000B6167">
            <w:pPr>
              <w:spacing w:after="240"/>
              <w:rPr>
                <w:rFonts w:ascii="Arial" w:hAnsi="Arial" w:cs="Arial"/>
              </w:rPr>
            </w:pPr>
          </w:p>
        </w:tc>
      </w:tr>
      <w:tr w:rsidR="000B6167" w:rsidTr="000B6167">
        <w:tc>
          <w:tcPr>
            <w:tcW w:w="1188" w:type="dxa"/>
          </w:tcPr>
          <w:p w:rsidR="000B6167" w:rsidRDefault="000B6167" w:rsidP="000B6167">
            <w:pPr>
              <w:spacing w:after="240"/>
              <w:rPr>
                <w:rFonts w:ascii="Arial" w:hAnsi="Arial" w:cs="Arial"/>
              </w:rPr>
            </w:pPr>
            <w:r>
              <w:rPr>
                <w:rFonts w:ascii="Arial" w:hAnsi="Arial" w:cs="Arial"/>
              </w:rPr>
              <w:t>3</w:t>
            </w:r>
          </w:p>
        </w:tc>
        <w:tc>
          <w:tcPr>
            <w:tcW w:w="4050" w:type="dxa"/>
          </w:tcPr>
          <w:p w:rsidR="000B6167" w:rsidRDefault="000B6167" w:rsidP="000B6167">
            <w:pPr>
              <w:spacing w:after="240"/>
              <w:rPr>
                <w:rFonts w:ascii="Arial" w:hAnsi="Arial" w:cs="Arial"/>
              </w:rPr>
            </w:pPr>
          </w:p>
        </w:tc>
        <w:tc>
          <w:tcPr>
            <w:tcW w:w="4338" w:type="dxa"/>
          </w:tcPr>
          <w:p w:rsidR="000B6167" w:rsidRDefault="000B6167" w:rsidP="000B6167">
            <w:pPr>
              <w:spacing w:after="240"/>
              <w:rPr>
                <w:rFonts w:ascii="Arial" w:hAnsi="Arial" w:cs="Arial"/>
              </w:rPr>
            </w:pPr>
          </w:p>
        </w:tc>
      </w:tr>
      <w:tr w:rsidR="008E2D95" w:rsidTr="000B6167">
        <w:tc>
          <w:tcPr>
            <w:tcW w:w="1188" w:type="dxa"/>
          </w:tcPr>
          <w:p w:rsidR="008E2D95" w:rsidRDefault="008E2D95" w:rsidP="000B6167">
            <w:pPr>
              <w:spacing w:after="240"/>
              <w:rPr>
                <w:rFonts w:ascii="Arial" w:hAnsi="Arial" w:cs="Arial"/>
              </w:rPr>
            </w:pPr>
            <w:r>
              <w:rPr>
                <w:rFonts w:ascii="Arial" w:hAnsi="Arial" w:cs="Arial"/>
              </w:rPr>
              <w:t>Average</w:t>
            </w:r>
          </w:p>
        </w:tc>
        <w:tc>
          <w:tcPr>
            <w:tcW w:w="4050" w:type="dxa"/>
          </w:tcPr>
          <w:p w:rsidR="008E2D95" w:rsidRDefault="008E2D95" w:rsidP="000B6167">
            <w:pPr>
              <w:spacing w:after="240"/>
              <w:rPr>
                <w:rFonts w:ascii="Arial" w:hAnsi="Arial" w:cs="Arial"/>
              </w:rPr>
            </w:pPr>
          </w:p>
        </w:tc>
        <w:tc>
          <w:tcPr>
            <w:tcW w:w="4338" w:type="dxa"/>
          </w:tcPr>
          <w:p w:rsidR="008E2D95" w:rsidRDefault="008E2D95" w:rsidP="000B6167">
            <w:pPr>
              <w:spacing w:after="240"/>
              <w:rPr>
                <w:rFonts w:ascii="Arial" w:hAnsi="Arial" w:cs="Arial"/>
              </w:rPr>
            </w:pPr>
          </w:p>
        </w:tc>
      </w:tr>
    </w:tbl>
    <w:p w:rsidR="00F4755C" w:rsidRDefault="00F4755C" w:rsidP="00574CA5">
      <w:pPr>
        <w:rPr>
          <w:rFonts w:ascii="Arial" w:hAnsi="Arial" w:cs="Arial"/>
        </w:rPr>
      </w:pPr>
    </w:p>
    <w:p w:rsidR="000B6167" w:rsidRPr="00F4755C" w:rsidRDefault="000B6167" w:rsidP="00574CA5">
      <w:pPr>
        <w:rPr>
          <w:rFonts w:ascii="Arial" w:hAnsi="Arial" w:cs="Arial"/>
          <w:i/>
        </w:rPr>
      </w:pPr>
      <w:r>
        <w:rPr>
          <w:rFonts w:ascii="Arial" w:hAnsi="Arial" w:cs="Arial"/>
        </w:rPr>
        <w:t xml:space="preserve">Data Table 2: Behaviors in 5-HT </w:t>
      </w:r>
      <w:r>
        <w:rPr>
          <w:rFonts w:ascii="Arial" w:hAnsi="Arial" w:cs="Arial"/>
          <w:i/>
        </w:rPr>
        <w:t>Drosophila</w:t>
      </w:r>
    </w:p>
    <w:tbl>
      <w:tblPr>
        <w:tblStyle w:val="TableGrid"/>
        <w:tblW w:w="0" w:type="auto"/>
        <w:tblLook w:val="04A0"/>
      </w:tblPr>
      <w:tblGrid>
        <w:gridCol w:w="1188"/>
        <w:gridCol w:w="4050"/>
        <w:gridCol w:w="4338"/>
      </w:tblGrid>
      <w:tr w:rsidR="000B6167" w:rsidTr="00571E03">
        <w:tc>
          <w:tcPr>
            <w:tcW w:w="1188" w:type="dxa"/>
          </w:tcPr>
          <w:p w:rsidR="000B6167" w:rsidRPr="000B6167" w:rsidRDefault="000B6167" w:rsidP="00571E03">
            <w:pPr>
              <w:rPr>
                <w:rFonts w:ascii="Arial" w:hAnsi="Arial" w:cs="Arial"/>
                <w:b/>
              </w:rPr>
            </w:pPr>
            <w:r w:rsidRPr="000B6167">
              <w:rPr>
                <w:rFonts w:ascii="Arial" w:hAnsi="Arial" w:cs="Arial"/>
                <w:b/>
              </w:rPr>
              <w:t>Trial</w:t>
            </w:r>
          </w:p>
        </w:tc>
        <w:tc>
          <w:tcPr>
            <w:tcW w:w="4050" w:type="dxa"/>
          </w:tcPr>
          <w:p w:rsidR="000B6167" w:rsidRPr="000B6167" w:rsidRDefault="000B6167" w:rsidP="00571E03">
            <w:pPr>
              <w:rPr>
                <w:rFonts w:ascii="Arial" w:hAnsi="Arial" w:cs="Arial"/>
                <w:b/>
              </w:rPr>
            </w:pPr>
            <w:r w:rsidRPr="000B6167">
              <w:rPr>
                <w:rFonts w:ascii="Arial" w:hAnsi="Arial" w:cs="Arial"/>
                <w:b/>
              </w:rPr>
              <w:t>Body Wall Movements / min</w:t>
            </w:r>
          </w:p>
        </w:tc>
        <w:tc>
          <w:tcPr>
            <w:tcW w:w="4338" w:type="dxa"/>
          </w:tcPr>
          <w:p w:rsidR="000B6167" w:rsidRPr="000B6167" w:rsidRDefault="000B6167" w:rsidP="00571E03">
            <w:pPr>
              <w:rPr>
                <w:rFonts w:ascii="Arial" w:hAnsi="Arial" w:cs="Arial"/>
                <w:b/>
              </w:rPr>
            </w:pPr>
            <w:r w:rsidRPr="000B6167">
              <w:rPr>
                <w:rFonts w:ascii="Arial" w:hAnsi="Arial" w:cs="Arial"/>
                <w:b/>
              </w:rPr>
              <w:t>Mouth Hook Movements / min</w:t>
            </w:r>
          </w:p>
        </w:tc>
      </w:tr>
      <w:tr w:rsidR="000B6167" w:rsidTr="00571E03">
        <w:tc>
          <w:tcPr>
            <w:tcW w:w="1188" w:type="dxa"/>
          </w:tcPr>
          <w:p w:rsidR="000B6167" w:rsidRDefault="000B6167" w:rsidP="00571E03">
            <w:pPr>
              <w:spacing w:after="240"/>
              <w:rPr>
                <w:rFonts w:ascii="Arial" w:hAnsi="Arial" w:cs="Arial"/>
              </w:rPr>
            </w:pPr>
            <w:r>
              <w:rPr>
                <w:rFonts w:ascii="Arial" w:hAnsi="Arial" w:cs="Arial"/>
              </w:rPr>
              <w:t>1</w:t>
            </w:r>
          </w:p>
        </w:tc>
        <w:tc>
          <w:tcPr>
            <w:tcW w:w="4050" w:type="dxa"/>
          </w:tcPr>
          <w:p w:rsidR="000B6167" w:rsidRDefault="000B6167" w:rsidP="00571E03">
            <w:pPr>
              <w:spacing w:after="240"/>
              <w:rPr>
                <w:rFonts w:ascii="Arial" w:hAnsi="Arial" w:cs="Arial"/>
              </w:rPr>
            </w:pPr>
          </w:p>
        </w:tc>
        <w:tc>
          <w:tcPr>
            <w:tcW w:w="4338" w:type="dxa"/>
          </w:tcPr>
          <w:p w:rsidR="000B6167" w:rsidRDefault="000B6167" w:rsidP="00571E03">
            <w:pPr>
              <w:spacing w:after="240"/>
              <w:rPr>
                <w:rFonts w:ascii="Arial" w:hAnsi="Arial" w:cs="Arial"/>
              </w:rPr>
            </w:pPr>
          </w:p>
        </w:tc>
      </w:tr>
      <w:tr w:rsidR="000B6167" w:rsidTr="00571E03">
        <w:tc>
          <w:tcPr>
            <w:tcW w:w="1188" w:type="dxa"/>
          </w:tcPr>
          <w:p w:rsidR="000B6167" w:rsidRDefault="000B6167" w:rsidP="00571E03">
            <w:pPr>
              <w:spacing w:after="240"/>
              <w:rPr>
                <w:rFonts w:ascii="Arial" w:hAnsi="Arial" w:cs="Arial"/>
              </w:rPr>
            </w:pPr>
            <w:r>
              <w:rPr>
                <w:rFonts w:ascii="Arial" w:hAnsi="Arial" w:cs="Arial"/>
              </w:rPr>
              <w:t>2</w:t>
            </w:r>
          </w:p>
        </w:tc>
        <w:tc>
          <w:tcPr>
            <w:tcW w:w="4050" w:type="dxa"/>
          </w:tcPr>
          <w:p w:rsidR="000B6167" w:rsidRDefault="000B6167" w:rsidP="00571E03">
            <w:pPr>
              <w:spacing w:after="240"/>
              <w:rPr>
                <w:rFonts w:ascii="Arial" w:hAnsi="Arial" w:cs="Arial"/>
              </w:rPr>
            </w:pPr>
          </w:p>
        </w:tc>
        <w:tc>
          <w:tcPr>
            <w:tcW w:w="4338" w:type="dxa"/>
          </w:tcPr>
          <w:p w:rsidR="000B6167" w:rsidRDefault="000B6167" w:rsidP="00571E03">
            <w:pPr>
              <w:spacing w:after="240"/>
              <w:rPr>
                <w:rFonts w:ascii="Arial" w:hAnsi="Arial" w:cs="Arial"/>
              </w:rPr>
            </w:pPr>
          </w:p>
        </w:tc>
      </w:tr>
      <w:tr w:rsidR="000B6167" w:rsidTr="00571E03">
        <w:tc>
          <w:tcPr>
            <w:tcW w:w="1188" w:type="dxa"/>
          </w:tcPr>
          <w:p w:rsidR="000B6167" w:rsidRDefault="000B6167" w:rsidP="00571E03">
            <w:pPr>
              <w:spacing w:after="240"/>
              <w:rPr>
                <w:rFonts w:ascii="Arial" w:hAnsi="Arial" w:cs="Arial"/>
              </w:rPr>
            </w:pPr>
            <w:r>
              <w:rPr>
                <w:rFonts w:ascii="Arial" w:hAnsi="Arial" w:cs="Arial"/>
              </w:rPr>
              <w:t>3</w:t>
            </w:r>
          </w:p>
        </w:tc>
        <w:tc>
          <w:tcPr>
            <w:tcW w:w="4050" w:type="dxa"/>
          </w:tcPr>
          <w:p w:rsidR="000B6167" w:rsidRDefault="000B6167" w:rsidP="00571E03">
            <w:pPr>
              <w:spacing w:after="240"/>
              <w:rPr>
                <w:rFonts w:ascii="Arial" w:hAnsi="Arial" w:cs="Arial"/>
              </w:rPr>
            </w:pPr>
          </w:p>
        </w:tc>
        <w:tc>
          <w:tcPr>
            <w:tcW w:w="4338" w:type="dxa"/>
          </w:tcPr>
          <w:p w:rsidR="000B6167" w:rsidRDefault="000B6167" w:rsidP="00571E03">
            <w:pPr>
              <w:spacing w:after="240"/>
              <w:rPr>
                <w:rFonts w:ascii="Arial" w:hAnsi="Arial" w:cs="Arial"/>
              </w:rPr>
            </w:pPr>
          </w:p>
        </w:tc>
      </w:tr>
      <w:tr w:rsidR="008E2D95" w:rsidTr="00571E03">
        <w:tc>
          <w:tcPr>
            <w:tcW w:w="1188" w:type="dxa"/>
          </w:tcPr>
          <w:p w:rsidR="008E2D95" w:rsidRDefault="008E2D95" w:rsidP="00571E03">
            <w:pPr>
              <w:spacing w:after="240"/>
              <w:rPr>
                <w:rFonts w:ascii="Arial" w:hAnsi="Arial" w:cs="Arial"/>
              </w:rPr>
            </w:pPr>
            <w:r>
              <w:rPr>
                <w:rFonts w:ascii="Arial" w:hAnsi="Arial" w:cs="Arial"/>
              </w:rPr>
              <w:t>Average</w:t>
            </w:r>
          </w:p>
        </w:tc>
        <w:tc>
          <w:tcPr>
            <w:tcW w:w="4050" w:type="dxa"/>
          </w:tcPr>
          <w:p w:rsidR="008E2D95" w:rsidRDefault="008E2D95" w:rsidP="00571E03">
            <w:pPr>
              <w:spacing w:after="240"/>
              <w:rPr>
                <w:rFonts w:ascii="Arial" w:hAnsi="Arial" w:cs="Arial"/>
              </w:rPr>
            </w:pPr>
          </w:p>
        </w:tc>
        <w:tc>
          <w:tcPr>
            <w:tcW w:w="4338" w:type="dxa"/>
          </w:tcPr>
          <w:p w:rsidR="008E2D95" w:rsidRDefault="008E2D95" w:rsidP="00571E03">
            <w:pPr>
              <w:spacing w:after="240"/>
              <w:rPr>
                <w:rFonts w:ascii="Arial" w:hAnsi="Arial" w:cs="Arial"/>
              </w:rPr>
            </w:pPr>
          </w:p>
        </w:tc>
      </w:tr>
    </w:tbl>
    <w:p w:rsidR="000B6167" w:rsidRDefault="000B6167" w:rsidP="00574CA5">
      <w:pPr>
        <w:rPr>
          <w:rFonts w:ascii="Arial" w:hAnsi="Arial" w:cs="Arial"/>
        </w:rPr>
      </w:pPr>
    </w:p>
    <w:p w:rsidR="000B6167" w:rsidRPr="00574CA5" w:rsidRDefault="000B6167" w:rsidP="00574CA5">
      <w:pPr>
        <w:rPr>
          <w:rFonts w:ascii="Arial" w:hAnsi="Arial" w:cs="Arial"/>
        </w:rPr>
      </w:pPr>
    </w:p>
    <w:p w:rsidR="00B35219" w:rsidRPr="00574CA5" w:rsidRDefault="00B35219" w:rsidP="00574CA5">
      <w:pPr>
        <w:rPr>
          <w:rFonts w:ascii="Arial" w:hAnsi="Arial" w:cs="Arial"/>
          <w:b/>
          <w:i/>
        </w:rPr>
      </w:pPr>
      <w:r w:rsidRPr="00574CA5">
        <w:rPr>
          <w:rFonts w:ascii="Arial" w:hAnsi="Arial" w:cs="Arial"/>
          <w:b/>
          <w:i/>
        </w:rPr>
        <w:t>Crayfish</w:t>
      </w:r>
    </w:p>
    <w:tbl>
      <w:tblPr>
        <w:tblStyle w:val="TableGrid"/>
        <w:tblW w:w="9686" w:type="dxa"/>
        <w:tblLook w:val="04A0"/>
      </w:tblPr>
      <w:tblGrid>
        <w:gridCol w:w="4843"/>
        <w:gridCol w:w="4843"/>
      </w:tblGrid>
      <w:tr w:rsidR="00F4755C" w:rsidTr="00E52A83">
        <w:trPr>
          <w:trHeight w:val="259"/>
        </w:trPr>
        <w:tc>
          <w:tcPr>
            <w:tcW w:w="4843" w:type="dxa"/>
          </w:tcPr>
          <w:p w:rsidR="00F4755C" w:rsidRDefault="00F4755C" w:rsidP="00E52A83">
            <w:pPr>
              <w:rPr>
                <w:rFonts w:ascii="Arial" w:hAnsi="Arial" w:cs="Arial"/>
                <w:b/>
              </w:rPr>
            </w:pPr>
            <w:r>
              <w:rPr>
                <w:rFonts w:ascii="Arial" w:hAnsi="Arial" w:cs="Arial"/>
                <w:b/>
              </w:rPr>
              <w:t>Item</w:t>
            </w:r>
          </w:p>
        </w:tc>
        <w:tc>
          <w:tcPr>
            <w:tcW w:w="4843" w:type="dxa"/>
          </w:tcPr>
          <w:p w:rsidR="00F4755C" w:rsidRDefault="00F4755C" w:rsidP="00E52A83">
            <w:pPr>
              <w:rPr>
                <w:rFonts w:ascii="Arial" w:hAnsi="Arial" w:cs="Arial"/>
                <w:b/>
              </w:rPr>
            </w:pPr>
            <w:r>
              <w:rPr>
                <w:rFonts w:ascii="Arial" w:hAnsi="Arial" w:cs="Arial"/>
                <w:b/>
              </w:rPr>
              <w:t>Number Needed Per Group</w:t>
            </w:r>
          </w:p>
        </w:tc>
      </w:tr>
      <w:tr w:rsidR="008E2D95" w:rsidRPr="004452F6" w:rsidTr="00E52A83">
        <w:trPr>
          <w:trHeight w:val="259"/>
        </w:trPr>
        <w:tc>
          <w:tcPr>
            <w:tcW w:w="4843" w:type="dxa"/>
          </w:tcPr>
          <w:p w:rsidR="008E2D95" w:rsidRDefault="008E2D95" w:rsidP="00E52A83">
            <w:pPr>
              <w:rPr>
                <w:rFonts w:ascii="Arial" w:hAnsi="Arial" w:cs="Arial"/>
              </w:rPr>
            </w:pPr>
            <w:r>
              <w:rPr>
                <w:rFonts w:ascii="Arial" w:hAnsi="Arial" w:cs="Arial"/>
              </w:rPr>
              <w:t>Crayfish</w:t>
            </w:r>
          </w:p>
        </w:tc>
        <w:tc>
          <w:tcPr>
            <w:tcW w:w="4843" w:type="dxa"/>
          </w:tcPr>
          <w:p w:rsidR="008E2D95" w:rsidRDefault="008E2D95" w:rsidP="00E52A83">
            <w:pPr>
              <w:rPr>
                <w:rFonts w:ascii="Arial" w:hAnsi="Arial" w:cs="Arial"/>
              </w:rPr>
            </w:pPr>
            <w:r>
              <w:rPr>
                <w:rFonts w:ascii="Arial" w:hAnsi="Arial" w:cs="Arial"/>
              </w:rPr>
              <w:t>2</w:t>
            </w:r>
          </w:p>
        </w:tc>
      </w:tr>
      <w:tr w:rsidR="00F4755C" w:rsidRPr="004452F6" w:rsidTr="00E52A83">
        <w:trPr>
          <w:trHeight w:val="259"/>
        </w:trPr>
        <w:tc>
          <w:tcPr>
            <w:tcW w:w="4843" w:type="dxa"/>
          </w:tcPr>
          <w:p w:rsidR="00F4755C" w:rsidRPr="004452F6" w:rsidRDefault="00F4755C" w:rsidP="00E52A83">
            <w:pPr>
              <w:rPr>
                <w:rFonts w:ascii="Arial" w:hAnsi="Arial" w:cs="Arial"/>
              </w:rPr>
            </w:pPr>
            <w:r>
              <w:rPr>
                <w:rFonts w:ascii="Arial" w:hAnsi="Arial" w:cs="Arial"/>
              </w:rPr>
              <w:t xml:space="preserve">Plastic tub </w:t>
            </w:r>
            <w:r w:rsidR="008E2D95">
              <w:rPr>
                <w:rFonts w:ascii="Arial" w:hAnsi="Arial" w:cs="Arial"/>
              </w:rPr>
              <w:t xml:space="preserve">filled </w:t>
            </w:r>
            <w:r>
              <w:rPr>
                <w:rFonts w:ascii="Arial" w:hAnsi="Arial" w:cs="Arial"/>
              </w:rPr>
              <w:t>with distilled water</w:t>
            </w:r>
          </w:p>
        </w:tc>
        <w:tc>
          <w:tcPr>
            <w:tcW w:w="4843" w:type="dxa"/>
          </w:tcPr>
          <w:p w:rsidR="00F4755C" w:rsidRPr="004452F6" w:rsidRDefault="00F4755C" w:rsidP="00E52A83">
            <w:pPr>
              <w:rPr>
                <w:rFonts w:ascii="Arial" w:hAnsi="Arial" w:cs="Arial"/>
              </w:rPr>
            </w:pPr>
            <w:r>
              <w:rPr>
                <w:rFonts w:ascii="Arial" w:hAnsi="Arial" w:cs="Arial"/>
              </w:rPr>
              <w:t>2</w:t>
            </w:r>
          </w:p>
        </w:tc>
      </w:tr>
      <w:tr w:rsidR="00F4755C" w:rsidRPr="004452F6" w:rsidTr="00E52A83">
        <w:trPr>
          <w:trHeight w:val="259"/>
        </w:trPr>
        <w:tc>
          <w:tcPr>
            <w:tcW w:w="4843" w:type="dxa"/>
          </w:tcPr>
          <w:p w:rsidR="00F4755C" w:rsidRPr="004452F6" w:rsidRDefault="008E2D95" w:rsidP="00E52A83">
            <w:pPr>
              <w:rPr>
                <w:rFonts w:ascii="Arial" w:hAnsi="Arial" w:cs="Arial"/>
              </w:rPr>
            </w:pPr>
            <w:r>
              <w:rPr>
                <w:rFonts w:ascii="Arial" w:hAnsi="Arial" w:cs="Arial"/>
              </w:rPr>
              <w:t>Electronic balance</w:t>
            </w:r>
          </w:p>
        </w:tc>
        <w:tc>
          <w:tcPr>
            <w:tcW w:w="4843" w:type="dxa"/>
          </w:tcPr>
          <w:p w:rsidR="00F4755C" w:rsidRPr="004452F6" w:rsidRDefault="008E2D95" w:rsidP="00E52A83">
            <w:pPr>
              <w:rPr>
                <w:rFonts w:ascii="Arial" w:hAnsi="Arial" w:cs="Arial"/>
              </w:rPr>
            </w:pPr>
            <w:r>
              <w:rPr>
                <w:rFonts w:ascii="Arial" w:hAnsi="Arial" w:cs="Arial"/>
              </w:rPr>
              <w:t>1</w:t>
            </w:r>
          </w:p>
        </w:tc>
      </w:tr>
      <w:tr w:rsidR="00F4755C" w:rsidRPr="004452F6" w:rsidTr="00E52A83">
        <w:trPr>
          <w:trHeight w:val="247"/>
        </w:trPr>
        <w:tc>
          <w:tcPr>
            <w:tcW w:w="4843" w:type="dxa"/>
          </w:tcPr>
          <w:p w:rsidR="00F4755C" w:rsidRPr="004452F6" w:rsidRDefault="008E2D95" w:rsidP="00E52A83">
            <w:pPr>
              <w:rPr>
                <w:rFonts w:ascii="Arial" w:hAnsi="Arial" w:cs="Arial"/>
              </w:rPr>
            </w:pPr>
            <w:r>
              <w:rPr>
                <w:rFonts w:ascii="Arial" w:hAnsi="Arial" w:cs="Arial"/>
              </w:rPr>
              <w:t>10-mL plastic or glass pipette</w:t>
            </w:r>
          </w:p>
        </w:tc>
        <w:tc>
          <w:tcPr>
            <w:tcW w:w="4843" w:type="dxa"/>
          </w:tcPr>
          <w:p w:rsidR="00F4755C" w:rsidRPr="004452F6" w:rsidRDefault="008E2D95" w:rsidP="00E52A83">
            <w:pPr>
              <w:rPr>
                <w:rFonts w:ascii="Arial" w:hAnsi="Arial" w:cs="Arial"/>
              </w:rPr>
            </w:pPr>
            <w:r>
              <w:rPr>
                <w:rFonts w:ascii="Arial" w:hAnsi="Arial" w:cs="Arial"/>
              </w:rPr>
              <w:t>1</w:t>
            </w:r>
          </w:p>
        </w:tc>
      </w:tr>
      <w:tr w:rsidR="00F4755C" w:rsidRPr="004452F6" w:rsidTr="00E52A83">
        <w:trPr>
          <w:trHeight w:val="259"/>
        </w:trPr>
        <w:tc>
          <w:tcPr>
            <w:tcW w:w="4843" w:type="dxa"/>
          </w:tcPr>
          <w:p w:rsidR="00F4755C" w:rsidRPr="004452F6" w:rsidRDefault="008E2D95" w:rsidP="00E52A83">
            <w:pPr>
              <w:rPr>
                <w:rFonts w:ascii="Arial" w:hAnsi="Arial" w:cs="Arial"/>
              </w:rPr>
            </w:pPr>
            <w:r>
              <w:rPr>
                <w:rFonts w:ascii="Arial" w:hAnsi="Arial" w:cs="Arial"/>
              </w:rPr>
              <w:t>1-mL syringe</w:t>
            </w:r>
          </w:p>
        </w:tc>
        <w:tc>
          <w:tcPr>
            <w:tcW w:w="4843" w:type="dxa"/>
          </w:tcPr>
          <w:p w:rsidR="00F4755C" w:rsidRPr="004452F6" w:rsidRDefault="008E2D95" w:rsidP="00E52A83">
            <w:pPr>
              <w:rPr>
                <w:rFonts w:ascii="Arial" w:hAnsi="Arial" w:cs="Arial"/>
              </w:rPr>
            </w:pPr>
            <w:r>
              <w:rPr>
                <w:rFonts w:ascii="Arial" w:hAnsi="Arial" w:cs="Arial"/>
              </w:rPr>
              <w:t>2</w:t>
            </w:r>
          </w:p>
        </w:tc>
      </w:tr>
      <w:tr w:rsidR="00F4755C" w:rsidRPr="004452F6" w:rsidTr="00E52A83">
        <w:trPr>
          <w:trHeight w:val="259"/>
        </w:trPr>
        <w:tc>
          <w:tcPr>
            <w:tcW w:w="4843" w:type="dxa"/>
          </w:tcPr>
          <w:p w:rsidR="00F4755C" w:rsidRPr="004452F6" w:rsidRDefault="00F4755C" w:rsidP="00E52A83">
            <w:pPr>
              <w:rPr>
                <w:rFonts w:ascii="Arial" w:hAnsi="Arial" w:cs="Arial"/>
              </w:rPr>
            </w:pPr>
            <w:r>
              <w:rPr>
                <w:rFonts w:ascii="Arial" w:hAnsi="Arial" w:cs="Arial"/>
              </w:rPr>
              <w:t xml:space="preserve">Serotonin solution (100 </w:t>
            </w:r>
            <w:proofErr w:type="spellStart"/>
            <w:r>
              <w:rPr>
                <w:rFonts w:ascii="Arial" w:hAnsi="Arial" w:cs="Arial"/>
              </w:rPr>
              <w:t>nM</w:t>
            </w:r>
            <w:proofErr w:type="spellEnd"/>
            <w:r>
              <w:rPr>
                <w:rFonts w:ascii="Arial" w:hAnsi="Arial" w:cs="Arial"/>
              </w:rPr>
              <w:t>)</w:t>
            </w:r>
          </w:p>
        </w:tc>
        <w:tc>
          <w:tcPr>
            <w:tcW w:w="4843" w:type="dxa"/>
          </w:tcPr>
          <w:p w:rsidR="00F4755C" w:rsidRPr="004452F6" w:rsidRDefault="008E2D95" w:rsidP="00E52A83">
            <w:pPr>
              <w:rPr>
                <w:rFonts w:ascii="Arial" w:hAnsi="Arial" w:cs="Arial"/>
              </w:rPr>
            </w:pPr>
            <w:r>
              <w:rPr>
                <w:rFonts w:ascii="Arial" w:hAnsi="Arial" w:cs="Arial"/>
              </w:rPr>
              <w:t>Volume varies</w:t>
            </w:r>
          </w:p>
        </w:tc>
      </w:tr>
      <w:tr w:rsidR="00F4755C" w:rsidRPr="004452F6" w:rsidTr="00E52A83">
        <w:trPr>
          <w:trHeight w:val="259"/>
        </w:trPr>
        <w:tc>
          <w:tcPr>
            <w:tcW w:w="4843" w:type="dxa"/>
          </w:tcPr>
          <w:p w:rsidR="00F4755C" w:rsidRPr="004452F6" w:rsidRDefault="008E2D95" w:rsidP="00E52A83">
            <w:pPr>
              <w:rPr>
                <w:rFonts w:ascii="Arial" w:hAnsi="Arial" w:cs="Arial"/>
              </w:rPr>
            </w:pPr>
            <w:r>
              <w:rPr>
                <w:rFonts w:ascii="Arial" w:hAnsi="Arial" w:cs="Arial"/>
              </w:rPr>
              <w:t>Crayfish saline solution</w:t>
            </w:r>
          </w:p>
        </w:tc>
        <w:tc>
          <w:tcPr>
            <w:tcW w:w="4843" w:type="dxa"/>
          </w:tcPr>
          <w:p w:rsidR="00F4755C" w:rsidRPr="004452F6" w:rsidRDefault="008E2D95" w:rsidP="00E52A83">
            <w:pPr>
              <w:rPr>
                <w:rFonts w:ascii="Arial" w:hAnsi="Arial" w:cs="Arial"/>
              </w:rPr>
            </w:pPr>
            <w:r>
              <w:rPr>
                <w:rFonts w:ascii="Arial" w:hAnsi="Arial" w:cs="Arial"/>
              </w:rPr>
              <w:t>Volume varies</w:t>
            </w:r>
          </w:p>
        </w:tc>
      </w:tr>
    </w:tbl>
    <w:p w:rsidR="00B35219" w:rsidRPr="00574CA5" w:rsidRDefault="00B35219" w:rsidP="00574CA5">
      <w:pPr>
        <w:rPr>
          <w:rFonts w:ascii="Arial" w:hAnsi="Arial" w:cs="Arial"/>
        </w:rPr>
      </w:pPr>
    </w:p>
    <w:p w:rsidR="00BC3C12" w:rsidRPr="00574CA5" w:rsidRDefault="00281950" w:rsidP="00574CA5">
      <w:pPr>
        <w:rPr>
          <w:rFonts w:ascii="Arial" w:hAnsi="Arial" w:cs="Arial"/>
        </w:rPr>
      </w:pPr>
      <w:r w:rsidRPr="00574CA5">
        <w:rPr>
          <w:rFonts w:ascii="Arial" w:hAnsi="Arial" w:cs="Arial"/>
        </w:rPr>
        <w:t>5</w:t>
      </w:r>
      <w:r w:rsidR="00B04F69" w:rsidRPr="00574CA5">
        <w:rPr>
          <w:rFonts w:ascii="Arial" w:hAnsi="Arial" w:cs="Arial"/>
        </w:rPr>
        <w:t xml:space="preserve">. </w:t>
      </w:r>
      <w:r w:rsidR="001D3354" w:rsidRPr="00574CA5">
        <w:rPr>
          <w:rFonts w:ascii="Arial" w:hAnsi="Arial" w:cs="Arial"/>
        </w:rPr>
        <w:t>Select two crayfish of approximately equal size</w:t>
      </w:r>
      <w:r w:rsidR="00F81C7B" w:rsidRPr="00574CA5">
        <w:rPr>
          <w:rFonts w:ascii="Arial" w:hAnsi="Arial" w:cs="Arial"/>
        </w:rPr>
        <w:t xml:space="preserve"> and weight</w:t>
      </w:r>
      <w:r w:rsidR="001D3354" w:rsidRPr="00574CA5">
        <w:rPr>
          <w:rFonts w:ascii="Arial" w:hAnsi="Arial" w:cs="Arial"/>
        </w:rPr>
        <w:t xml:space="preserve">. </w:t>
      </w:r>
      <w:r w:rsidR="00A175D0" w:rsidRPr="00574CA5">
        <w:rPr>
          <w:rFonts w:ascii="Arial" w:hAnsi="Arial" w:cs="Arial"/>
        </w:rPr>
        <w:t xml:space="preserve">Carefully blot dry a crayfish with paper towel and </w:t>
      </w:r>
      <w:r w:rsidR="00B5757D" w:rsidRPr="00574CA5">
        <w:rPr>
          <w:rFonts w:ascii="Arial" w:hAnsi="Arial" w:cs="Arial"/>
        </w:rPr>
        <w:t>label this</w:t>
      </w:r>
      <w:r w:rsidR="00B81FC4" w:rsidRPr="00574CA5">
        <w:rPr>
          <w:rFonts w:ascii="Arial" w:hAnsi="Arial" w:cs="Arial"/>
        </w:rPr>
        <w:t xml:space="preserve"> experimental crayf</w:t>
      </w:r>
      <w:r w:rsidR="00F81C7B" w:rsidRPr="00574CA5">
        <w:rPr>
          <w:rFonts w:ascii="Arial" w:hAnsi="Arial" w:cs="Arial"/>
        </w:rPr>
        <w:t>ish with a number 1</w:t>
      </w:r>
      <w:r w:rsidR="006A26E2" w:rsidRPr="00574CA5">
        <w:rPr>
          <w:rFonts w:ascii="Arial" w:hAnsi="Arial" w:cs="Arial"/>
        </w:rPr>
        <w:t xml:space="preserve"> on the dorsal thorax</w:t>
      </w:r>
      <w:r w:rsidR="00A175D0" w:rsidRPr="00574CA5">
        <w:rPr>
          <w:rFonts w:ascii="Arial" w:hAnsi="Arial" w:cs="Arial"/>
        </w:rPr>
        <w:t xml:space="preserve"> using quick drying fingernail polish</w:t>
      </w:r>
      <w:r w:rsidR="00F81C7B" w:rsidRPr="00574CA5">
        <w:rPr>
          <w:rFonts w:ascii="Arial" w:hAnsi="Arial" w:cs="Arial"/>
        </w:rPr>
        <w:t xml:space="preserve">.  Weigh the experimental </w:t>
      </w:r>
      <w:r w:rsidR="00B35219" w:rsidRPr="00574CA5">
        <w:rPr>
          <w:rFonts w:ascii="Arial" w:hAnsi="Arial" w:cs="Arial"/>
        </w:rPr>
        <w:t xml:space="preserve">crayfish and calculate the </w:t>
      </w:r>
      <w:r w:rsidR="001D3354" w:rsidRPr="00574CA5">
        <w:rPr>
          <w:rFonts w:ascii="Arial" w:hAnsi="Arial" w:cs="Arial"/>
        </w:rPr>
        <w:t xml:space="preserve">amount of </w:t>
      </w:r>
      <w:r w:rsidR="00751429" w:rsidRPr="00574CA5">
        <w:rPr>
          <w:rFonts w:ascii="Arial" w:hAnsi="Arial" w:cs="Arial"/>
        </w:rPr>
        <w:t>5-HT</w:t>
      </w:r>
      <w:r w:rsidR="001D3354" w:rsidRPr="00574CA5">
        <w:rPr>
          <w:rFonts w:ascii="Arial" w:hAnsi="Arial" w:cs="Arial"/>
        </w:rPr>
        <w:t xml:space="preserve"> needed to obtain a </w:t>
      </w:r>
      <w:r w:rsidR="00BC3C12" w:rsidRPr="00574CA5">
        <w:rPr>
          <w:rFonts w:ascii="Arial" w:hAnsi="Arial" w:cs="Arial"/>
        </w:rPr>
        <w:t>1</w:t>
      </w:r>
      <w:r w:rsidR="00751429" w:rsidRPr="00574CA5">
        <w:rPr>
          <w:rFonts w:ascii="Arial" w:hAnsi="Arial" w:cs="Arial"/>
        </w:rPr>
        <w:t>00n</w:t>
      </w:r>
      <w:r w:rsidR="001D3354" w:rsidRPr="00574CA5">
        <w:rPr>
          <w:rFonts w:ascii="Arial" w:hAnsi="Arial" w:cs="Arial"/>
        </w:rPr>
        <w:t xml:space="preserve">M </w:t>
      </w:r>
      <w:r w:rsidR="00751429" w:rsidRPr="00574CA5">
        <w:rPr>
          <w:rFonts w:ascii="Arial" w:hAnsi="Arial" w:cs="Arial"/>
        </w:rPr>
        <w:t>5HT</w:t>
      </w:r>
      <w:r w:rsidR="001D3354" w:rsidRPr="00574CA5">
        <w:rPr>
          <w:rFonts w:ascii="Arial" w:hAnsi="Arial" w:cs="Arial"/>
        </w:rPr>
        <w:t xml:space="preserve"> hemolymph </w:t>
      </w:r>
      <w:r w:rsidR="00F81C7B" w:rsidRPr="00574CA5">
        <w:rPr>
          <w:rFonts w:ascii="Arial" w:hAnsi="Arial" w:cs="Arial"/>
        </w:rPr>
        <w:t>solution</w:t>
      </w:r>
      <w:r w:rsidR="00B35219" w:rsidRPr="00574CA5">
        <w:rPr>
          <w:rFonts w:ascii="Arial" w:hAnsi="Arial" w:cs="Arial"/>
        </w:rPr>
        <w:t xml:space="preserve">. </w:t>
      </w:r>
      <w:r w:rsidR="00B04F69" w:rsidRPr="00574CA5">
        <w:rPr>
          <w:rFonts w:ascii="Arial" w:hAnsi="Arial" w:cs="Arial"/>
        </w:rPr>
        <w:t xml:space="preserve">Approximately 30% of the </w:t>
      </w:r>
      <w:r w:rsidRPr="00574CA5">
        <w:rPr>
          <w:rFonts w:ascii="Arial" w:hAnsi="Arial" w:cs="Arial"/>
        </w:rPr>
        <w:t>weight for</w:t>
      </w:r>
      <w:r w:rsidR="00B04F69" w:rsidRPr="00574CA5">
        <w:rPr>
          <w:rFonts w:ascii="Arial" w:hAnsi="Arial" w:cs="Arial"/>
        </w:rPr>
        <w:t xml:space="preserve"> a blue crab or a lobster is h</w:t>
      </w:r>
      <w:r w:rsidR="00F81C7B" w:rsidRPr="00574CA5">
        <w:rPr>
          <w:rFonts w:ascii="Arial" w:hAnsi="Arial" w:cs="Arial"/>
        </w:rPr>
        <w:t xml:space="preserve">emolymph (Gleeson and Zubkoff, </w:t>
      </w:r>
      <w:r w:rsidR="00B04F69" w:rsidRPr="00574CA5">
        <w:rPr>
          <w:rFonts w:ascii="Arial" w:hAnsi="Arial" w:cs="Arial"/>
        </w:rPr>
        <w:t>1977;</w:t>
      </w:r>
      <w:r w:rsidR="001D3354" w:rsidRPr="00574CA5">
        <w:rPr>
          <w:rFonts w:ascii="Arial" w:hAnsi="Arial" w:cs="Arial"/>
        </w:rPr>
        <w:t xml:space="preserve"> Guirguis and Wilkens, 1995);</w:t>
      </w:r>
      <w:r w:rsidR="00B04F69" w:rsidRPr="00574CA5">
        <w:rPr>
          <w:rFonts w:ascii="Arial" w:hAnsi="Arial" w:cs="Arial"/>
        </w:rPr>
        <w:t xml:space="preserve"> assume this percentag</w:t>
      </w:r>
      <w:r w:rsidR="001D3354" w:rsidRPr="00574CA5">
        <w:rPr>
          <w:rFonts w:ascii="Arial" w:hAnsi="Arial" w:cs="Arial"/>
        </w:rPr>
        <w:t>e also holds</w:t>
      </w:r>
      <w:r w:rsidR="00B04F69" w:rsidRPr="00574CA5">
        <w:rPr>
          <w:rFonts w:ascii="Arial" w:hAnsi="Arial" w:cs="Arial"/>
        </w:rPr>
        <w:t xml:space="preserve"> true for crayfish in these experiments.  </w:t>
      </w:r>
      <w:r w:rsidR="00BC3C12" w:rsidRPr="00574CA5">
        <w:rPr>
          <w:rFonts w:ascii="Arial" w:hAnsi="Arial" w:cs="Arial"/>
        </w:rPr>
        <w:t xml:space="preserve">The </w:t>
      </w:r>
      <w:r w:rsidR="00751429" w:rsidRPr="00574CA5">
        <w:rPr>
          <w:rFonts w:ascii="Arial" w:hAnsi="Arial" w:cs="Arial"/>
        </w:rPr>
        <w:t>5-HT</w:t>
      </w:r>
      <w:r w:rsidR="00BC3C12" w:rsidRPr="00574CA5">
        <w:rPr>
          <w:rFonts w:ascii="Arial" w:hAnsi="Arial" w:cs="Arial"/>
        </w:rPr>
        <w:t xml:space="preserve"> stock solution is 1 </w:t>
      </w:r>
      <w:r w:rsidR="00751429" w:rsidRPr="00574CA5">
        <w:rPr>
          <w:rFonts w:ascii="Arial" w:hAnsi="Arial" w:cs="Arial"/>
        </w:rPr>
        <w:t>µ</w:t>
      </w:r>
      <w:r w:rsidR="00BC3C12" w:rsidRPr="00574CA5">
        <w:rPr>
          <w:rFonts w:ascii="Arial" w:hAnsi="Arial" w:cs="Arial"/>
        </w:rPr>
        <w:t>M.  Determine the amount of stock solution</w:t>
      </w:r>
      <w:r w:rsidR="00B04F69" w:rsidRPr="00574CA5">
        <w:rPr>
          <w:rFonts w:ascii="Arial" w:hAnsi="Arial" w:cs="Arial"/>
        </w:rPr>
        <w:t xml:space="preserve"> </w:t>
      </w:r>
      <w:r w:rsidR="00B81FC4" w:rsidRPr="00574CA5">
        <w:rPr>
          <w:rFonts w:ascii="Arial" w:hAnsi="Arial" w:cs="Arial"/>
        </w:rPr>
        <w:t>(V</w:t>
      </w:r>
      <w:r w:rsidR="00B81FC4" w:rsidRPr="00574CA5">
        <w:rPr>
          <w:rFonts w:ascii="Arial" w:hAnsi="Arial" w:cs="Arial"/>
          <w:vertAlign w:val="subscript"/>
        </w:rPr>
        <w:t>2</w:t>
      </w:r>
      <w:r w:rsidR="00B81FC4" w:rsidRPr="00574CA5">
        <w:rPr>
          <w:rFonts w:ascii="Arial" w:hAnsi="Arial" w:cs="Arial"/>
        </w:rPr>
        <w:t xml:space="preserve">) </w:t>
      </w:r>
      <w:r w:rsidR="00B04F69" w:rsidRPr="00574CA5">
        <w:rPr>
          <w:rFonts w:ascii="Arial" w:hAnsi="Arial" w:cs="Arial"/>
        </w:rPr>
        <w:t>to be injected into the crayfish for a circul</w:t>
      </w:r>
      <w:r w:rsidR="00BC3C12" w:rsidRPr="00574CA5">
        <w:rPr>
          <w:rFonts w:ascii="Arial" w:hAnsi="Arial" w:cs="Arial"/>
        </w:rPr>
        <w:t>ating concentration of 10</w:t>
      </w:r>
      <w:r w:rsidR="00751429" w:rsidRPr="00574CA5">
        <w:rPr>
          <w:rFonts w:ascii="Arial" w:hAnsi="Arial" w:cs="Arial"/>
        </w:rPr>
        <w:t>0 n</w:t>
      </w:r>
      <w:r w:rsidR="00BC3C12" w:rsidRPr="00574CA5">
        <w:rPr>
          <w:rFonts w:ascii="Arial" w:hAnsi="Arial" w:cs="Arial"/>
        </w:rPr>
        <w:t xml:space="preserve">M </w:t>
      </w:r>
      <w:r w:rsidR="00751429" w:rsidRPr="00574CA5">
        <w:rPr>
          <w:rFonts w:ascii="Arial" w:hAnsi="Arial" w:cs="Arial"/>
        </w:rPr>
        <w:t>5-Ht</w:t>
      </w:r>
      <w:r w:rsidR="00BC3C12" w:rsidRPr="00574CA5">
        <w:rPr>
          <w:rFonts w:ascii="Arial" w:hAnsi="Arial" w:cs="Arial"/>
        </w:rPr>
        <w:t xml:space="preserve"> using the following calculations:</w:t>
      </w:r>
    </w:p>
    <w:p w:rsidR="00BC3C12" w:rsidRPr="00574CA5" w:rsidRDefault="00BC3C12" w:rsidP="00574CA5">
      <w:pPr>
        <w:rPr>
          <w:rFonts w:ascii="Arial" w:hAnsi="Arial" w:cs="Arial"/>
        </w:rPr>
      </w:pPr>
    </w:p>
    <w:p w:rsidR="00BC3C12" w:rsidRPr="00574CA5" w:rsidRDefault="00BC3C12" w:rsidP="00574CA5">
      <w:pPr>
        <w:jc w:val="center"/>
        <w:rPr>
          <w:rFonts w:ascii="Arial" w:hAnsi="Arial" w:cs="Arial"/>
        </w:rPr>
      </w:pPr>
      <w:r w:rsidRPr="00574CA5">
        <w:rPr>
          <w:rFonts w:ascii="Arial" w:hAnsi="Arial" w:cs="Arial"/>
        </w:rPr>
        <w:t>crayfish weight x .30 = hemolymph</w:t>
      </w:r>
      <w:r w:rsidR="00B81FC4" w:rsidRPr="00574CA5">
        <w:rPr>
          <w:rFonts w:ascii="Arial" w:hAnsi="Arial" w:cs="Arial"/>
        </w:rPr>
        <w:t xml:space="preserve"> volume</w:t>
      </w:r>
    </w:p>
    <w:p w:rsidR="00BC3C12" w:rsidRPr="00574CA5" w:rsidRDefault="00BC3C12" w:rsidP="00574CA5">
      <w:pPr>
        <w:jc w:val="center"/>
        <w:rPr>
          <w:rFonts w:ascii="Arial" w:hAnsi="Arial" w:cs="Arial"/>
        </w:rPr>
      </w:pPr>
    </w:p>
    <w:p w:rsidR="00BC3C12" w:rsidRPr="00574CA5" w:rsidRDefault="00BC3C12" w:rsidP="00574CA5">
      <w:pPr>
        <w:jc w:val="center"/>
        <w:rPr>
          <w:rFonts w:ascii="Arial" w:hAnsi="Arial" w:cs="Arial"/>
        </w:rPr>
      </w:pPr>
      <w:r w:rsidRPr="00574CA5">
        <w:rPr>
          <w:rFonts w:ascii="Arial" w:hAnsi="Arial" w:cs="Arial"/>
        </w:rPr>
        <w:t>M</w:t>
      </w:r>
      <w:r w:rsidRPr="00574CA5">
        <w:rPr>
          <w:rFonts w:ascii="Arial" w:hAnsi="Arial" w:cs="Arial"/>
          <w:vertAlign w:val="subscript"/>
        </w:rPr>
        <w:t>1</w:t>
      </w:r>
      <w:r w:rsidRPr="00574CA5">
        <w:rPr>
          <w:rFonts w:ascii="Arial" w:hAnsi="Arial" w:cs="Arial"/>
        </w:rPr>
        <w:t>V</w:t>
      </w:r>
      <w:r w:rsidRPr="00574CA5">
        <w:rPr>
          <w:rFonts w:ascii="Arial" w:hAnsi="Arial" w:cs="Arial"/>
          <w:vertAlign w:val="subscript"/>
        </w:rPr>
        <w:t>1</w:t>
      </w:r>
      <w:r w:rsidRPr="00574CA5">
        <w:rPr>
          <w:rFonts w:ascii="Arial" w:hAnsi="Arial" w:cs="Arial"/>
        </w:rPr>
        <w:t xml:space="preserve"> = M</w:t>
      </w:r>
      <w:r w:rsidRPr="00574CA5">
        <w:rPr>
          <w:rFonts w:ascii="Arial" w:hAnsi="Arial" w:cs="Arial"/>
          <w:vertAlign w:val="subscript"/>
        </w:rPr>
        <w:t>2</w:t>
      </w:r>
      <w:r w:rsidRPr="00574CA5">
        <w:rPr>
          <w:rFonts w:ascii="Arial" w:hAnsi="Arial" w:cs="Arial"/>
        </w:rPr>
        <w:t>V</w:t>
      </w:r>
      <w:r w:rsidRPr="00574CA5">
        <w:rPr>
          <w:rFonts w:ascii="Arial" w:hAnsi="Arial" w:cs="Arial"/>
          <w:vertAlign w:val="subscript"/>
        </w:rPr>
        <w:t>2</w:t>
      </w:r>
    </w:p>
    <w:p w:rsidR="00B04F69" w:rsidRPr="00574CA5" w:rsidRDefault="00B81FC4" w:rsidP="00574CA5">
      <w:pPr>
        <w:jc w:val="center"/>
        <w:rPr>
          <w:rFonts w:ascii="Arial" w:hAnsi="Arial" w:cs="Arial"/>
        </w:rPr>
      </w:pPr>
      <w:r w:rsidRPr="00574CA5">
        <w:rPr>
          <w:rFonts w:ascii="Arial" w:hAnsi="Arial" w:cs="Arial"/>
        </w:rPr>
        <w:t>(</w:t>
      </w:r>
      <w:r w:rsidR="00751429" w:rsidRPr="00574CA5">
        <w:rPr>
          <w:rFonts w:ascii="Arial" w:hAnsi="Arial" w:cs="Arial"/>
        </w:rPr>
        <w:t>0.</w:t>
      </w:r>
      <w:r w:rsidRPr="00574CA5">
        <w:rPr>
          <w:rFonts w:ascii="Arial" w:hAnsi="Arial" w:cs="Arial"/>
        </w:rPr>
        <w:t>10</w:t>
      </w:r>
      <w:r w:rsidR="00751429" w:rsidRPr="00574CA5">
        <w:rPr>
          <w:rFonts w:ascii="Arial" w:hAnsi="Arial" w:cs="Arial"/>
        </w:rPr>
        <w:t>0</w:t>
      </w:r>
      <w:r w:rsidRPr="00574CA5">
        <w:rPr>
          <w:rFonts w:ascii="Arial" w:hAnsi="Arial" w:cs="Arial"/>
        </w:rPr>
        <w:t xml:space="preserve"> </w:t>
      </w:r>
      <w:r w:rsidR="00751429" w:rsidRPr="00574CA5">
        <w:rPr>
          <w:rFonts w:ascii="Arial" w:hAnsi="Arial" w:cs="Arial"/>
        </w:rPr>
        <w:t>µ</w:t>
      </w:r>
      <w:r w:rsidRPr="00574CA5">
        <w:rPr>
          <w:rFonts w:ascii="Arial" w:hAnsi="Arial" w:cs="Arial"/>
        </w:rPr>
        <w:t>M) (hemolymph volume) =  (1</w:t>
      </w:r>
      <w:r w:rsidR="00751429" w:rsidRPr="00574CA5">
        <w:rPr>
          <w:rFonts w:ascii="Arial" w:hAnsi="Arial" w:cs="Arial"/>
        </w:rPr>
        <w:t xml:space="preserve"> </w:t>
      </w:r>
      <w:r w:rsidR="00480948" w:rsidRPr="00574CA5">
        <w:rPr>
          <w:rFonts w:ascii="Arial" w:hAnsi="Arial" w:cs="Arial"/>
        </w:rPr>
        <w:t>µ</w:t>
      </w:r>
      <w:r w:rsidRPr="00574CA5">
        <w:rPr>
          <w:rFonts w:ascii="Arial" w:hAnsi="Arial" w:cs="Arial"/>
        </w:rPr>
        <w:t>M) (V</w:t>
      </w:r>
      <w:r w:rsidRPr="00574CA5">
        <w:rPr>
          <w:rFonts w:ascii="Arial" w:hAnsi="Arial" w:cs="Arial"/>
          <w:vertAlign w:val="subscript"/>
        </w:rPr>
        <w:t>2</w:t>
      </w:r>
      <w:r w:rsidRPr="00574CA5">
        <w:rPr>
          <w:rFonts w:ascii="Arial" w:hAnsi="Arial" w:cs="Arial"/>
        </w:rPr>
        <w:t>)</w:t>
      </w:r>
    </w:p>
    <w:p w:rsidR="00751429" w:rsidRPr="00574CA5" w:rsidRDefault="00751429" w:rsidP="00574CA5">
      <w:pPr>
        <w:rPr>
          <w:rFonts w:ascii="Arial" w:hAnsi="Arial" w:cs="Arial"/>
        </w:rPr>
      </w:pPr>
    </w:p>
    <w:p w:rsidR="00751429" w:rsidRPr="00574CA5" w:rsidRDefault="00751429" w:rsidP="00574CA5">
      <w:pPr>
        <w:rPr>
          <w:rFonts w:ascii="Arial" w:hAnsi="Arial" w:cs="Arial"/>
        </w:rPr>
      </w:pPr>
      <w:r w:rsidRPr="00574CA5">
        <w:rPr>
          <w:rFonts w:ascii="Arial" w:hAnsi="Arial" w:cs="Arial"/>
        </w:rPr>
        <w:t>(Make sure to see how many ml to inject (10 gram crayfish obtains a 0.3 ml injection)</w:t>
      </w:r>
    </w:p>
    <w:p w:rsidR="00B04F69" w:rsidRPr="00574CA5" w:rsidRDefault="00B04F69" w:rsidP="00574CA5">
      <w:pPr>
        <w:rPr>
          <w:rFonts w:ascii="Arial" w:hAnsi="Arial" w:cs="Arial"/>
        </w:rPr>
      </w:pPr>
    </w:p>
    <w:p w:rsidR="00F81C7B" w:rsidRPr="00574CA5" w:rsidRDefault="00F81C7B" w:rsidP="00574CA5">
      <w:pPr>
        <w:rPr>
          <w:rFonts w:ascii="Arial" w:hAnsi="Arial" w:cs="Arial"/>
        </w:rPr>
      </w:pPr>
      <w:r w:rsidRPr="00574CA5">
        <w:rPr>
          <w:rFonts w:ascii="Arial" w:hAnsi="Arial" w:cs="Arial"/>
        </w:rPr>
        <w:t>6. Double check the calculation with</w:t>
      </w:r>
      <w:r w:rsidR="009E1A9A" w:rsidRPr="00574CA5">
        <w:rPr>
          <w:rFonts w:ascii="Arial" w:hAnsi="Arial" w:cs="Arial"/>
        </w:rPr>
        <w:t xml:space="preserve"> the teaching assistant/ instructor </w:t>
      </w:r>
      <w:r w:rsidRPr="00574CA5">
        <w:rPr>
          <w:rFonts w:ascii="Arial" w:hAnsi="Arial" w:cs="Arial"/>
        </w:rPr>
        <w:t xml:space="preserve">and obtain a syringe and needle containing the stock </w:t>
      </w:r>
      <w:r w:rsidR="00751429" w:rsidRPr="00574CA5">
        <w:rPr>
          <w:rFonts w:ascii="Arial" w:hAnsi="Arial" w:cs="Arial"/>
        </w:rPr>
        <w:t>5-HT</w:t>
      </w:r>
      <w:r w:rsidRPr="00574CA5">
        <w:rPr>
          <w:rFonts w:ascii="Arial" w:hAnsi="Arial" w:cs="Arial"/>
        </w:rPr>
        <w:t>. A saline control syringe will be also provided.</w:t>
      </w:r>
      <w:r w:rsidR="006A26E2" w:rsidRPr="00574CA5">
        <w:rPr>
          <w:rFonts w:ascii="Arial" w:hAnsi="Arial" w:cs="Arial"/>
        </w:rPr>
        <w:t xml:space="preserve">  Sali</w:t>
      </w:r>
      <w:r w:rsidR="00A175D0" w:rsidRPr="00574CA5">
        <w:rPr>
          <w:rFonts w:ascii="Arial" w:hAnsi="Arial" w:cs="Arial"/>
        </w:rPr>
        <w:t>ne will be used as a control for</w:t>
      </w:r>
      <w:r w:rsidR="006A26E2" w:rsidRPr="00574CA5">
        <w:rPr>
          <w:rFonts w:ascii="Arial" w:hAnsi="Arial" w:cs="Arial"/>
        </w:rPr>
        <w:t xml:space="preserve"> handling and injection volume.</w:t>
      </w:r>
      <w:r w:rsidR="000A1420" w:rsidRPr="00574CA5">
        <w:rPr>
          <w:rFonts w:ascii="Arial" w:hAnsi="Arial" w:cs="Arial"/>
        </w:rPr>
        <w:t xml:space="preserve"> The control saline is composed of crayfish saline (mM:  205 NaCl; 5.3 KCl; 13.5 CaCl</w:t>
      </w:r>
      <w:r w:rsidR="000A1420" w:rsidRPr="00574CA5">
        <w:rPr>
          <w:rFonts w:ascii="Arial" w:hAnsi="Arial" w:cs="Arial"/>
          <w:vertAlign w:val="subscript"/>
        </w:rPr>
        <w:t>2</w:t>
      </w:r>
      <w:r w:rsidR="000A1420" w:rsidRPr="00574CA5">
        <w:rPr>
          <w:rFonts w:ascii="Arial" w:hAnsi="Arial" w:cs="Arial"/>
        </w:rPr>
        <w:t>.2H</w:t>
      </w:r>
      <w:r w:rsidR="000A1420" w:rsidRPr="00574CA5">
        <w:rPr>
          <w:rFonts w:ascii="Arial" w:hAnsi="Arial" w:cs="Arial"/>
          <w:vertAlign w:val="subscript"/>
        </w:rPr>
        <w:t>2</w:t>
      </w:r>
      <w:r w:rsidR="000A1420" w:rsidRPr="00574CA5">
        <w:rPr>
          <w:rFonts w:ascii="Arial" w:hAnsi="Arial" w:cs="Arial"/>
        </w:rPr>
        <w:t>O; 2.45 MgCl</w:t>
      </w:r>
      <w:r w:rsidR="000A1420" w:rsidRPr="00574CA5">
        <w:rPr>
          <w:rFonts w:ascii="Arial" w:hAnsi="Arial" w:cs="Arial"/>
          <w:vertAlign w:val="subscript"/>
        </w:rPr>
        <w:t>2</w:t>
      </w:r>
      <w:r w:rsidR="000A1420" w:rsidRPr="00574CA5">
        <w:rPr>
          <w:rFonts w:ascii="Arial" w:hAnsi="Arial" w:cs="Arial"/>
        </w:rPr>
        <w:t>.6H</w:t>
      </w:r>
      <w:r w:rsidR="000A1420" w:rsidRPr="00574CA5">
        <w:rPr>
          <w:rFonts w:ascii="Arial" w:hAnsi="Arial" w:cs="Arial"/>
          <w:vertAlign w:val="subscript"/>
        </w:rPr>
        <w:t>2</w:t>
      </w:r>
      <w:r w:rsidR="000A1420" w:rsidRPr="00574CA5">
        <w:rPr>
          <w:rFonts w:ascii="Arial" w:hAnsi="Arial" w:cs="Arial"/>
        </w:rPr>
        <w:t>O; 5 HEPES adjusted to pH 7.4) which is a modified Van Harreveld (1936) saline. The saline will also have a microfilter attached to keep out bacteria.</w:t>
      </w:r>
    </w:p>
    <w:p w:rsidR="00F81C7B" w:rsidRPr="00574CA5" w:rsidRDefault="00F81C7B" w:rsidP="00574CA5">
      <w:pPr>
        <w:rPr>
          <w:rFonts w:ascii="Arial" w:hAnsi="Arial" w:cs="Arial"/>
        </w:rPr>
      </w:pPr>
    </w:p>
    <w:p w:rsidR="00B04F69" w:rsidRPr="00574CA5" w:rsidRDefault="00F81C7B" w:rsidP="00574CA5">
      <w:pPr>
        <w:rPr>
          <w:rFonts w:ascii="Arial" w:hAnsi="Arial" w:cs="Arial"/>
        </w:rPr>
      </w:pPr>
      <w:r w:rsidRPr="00574CA5">
        <w:rPr>
          <w:rFonts w:ascii="Arial" w:hAnsi="Arial" w:cs="Arial"/>
        </w:rPr>
        <w:t>7</w:t>
      </w:r>
      <w:r w:rsidR="00B04F69" w:rsidRPr="00574CA5">
        <w:rPr>
          <w:rFonts w:ascii="Arial" w:hAnsi="Arial" w:cs="Arial"/>
        </w:rPr>
        <w:t xml:space="preserve">. </w:t>
      </w:r>
      <w:r w:rsidR="00F81855" w:rsidRPr="00574CA5">
        <w:rPr>
          <w:rFonts w:ascii="Arial" w:hAnsi="Arial" w:cs="Arial"/>
        </w:rPr>
        <w:t>Hold the experimental crayfish behind its claws</w:t>
      </w:r>
      <w:r w:rsidR="0049032F" w:rsidRPr="00574CA5">
        <w:rPr>
          <w:rFonts w:ascii="Arial" w:hAnsi="Arial" w:cs="Arial"/>
        </w:rPr>
        <w:t xml:space="preserve"> and wrap it in a paper towel. Position your hand to hold the tail </w:t>
      </w:r>
      <w:r w:rsidR="00F81855" w:rsidRPr="00574CA5">
        <w:rPr>
          <w:rFonts w:ascii="Arial" w:hAnsi="Arial" w:cs="Arial"/>
        </w:rPr>
        <w:t>spread out</w:t>
      </w:r>
      <w:r w:rsidR="0049032F" w:rsidRPr="00574CA5">
        <w:rPr>
          <w:rFonts w:ascii="Arial" w:hAnsi="Arial" w:cs="Arial"/>
        </w:rPr>
        <w:t xml:space="preserve"> with your pinky finger or</w:t>
      </w:r>
      <w:r w:rsidR="00F81855" w:rsidRPr="00574CA5">
        <w:rPr>
          <w:rFonts w:ascii="Arial" w:hAnsi="Arial" w:cs="Arial"/>
        </w:rPr>
        <w:t xml:space="preserve"> have your partner hold the tail down. </w:t>
      </w:r>
      <w:r w:rsidR="00B81FC4" w:rsidRPr="00574CA5">
        <w:rPr>
          <w:rFonts w:ascii="Arial" w:hAnsi="Arial" w:cs="Arial"/>
        </w:rPr>
        <w:t>I</w:t>
      </w:r>
      <w:r w:rsidR="00B04F69" w:rsidRPr="00574CA5">
        <w:rPr>
          <w:rFonts w:ascii="Arial" w:hAnsi="Arial" w:cs="Arial"/>
        </w:rPr>
        <w:t xml:space="preserve">nject </w:t>
      </w:r>
      <w:r w:rsidR="006A26E2" w:rsidRPr="00574CA5">
        <w:rPr>
          <w:rFonts w:ascii="Arial" w:hAnsi="Arial" w:cs="Arial"/>
        </w:rPr>
        <w:t>the experimental</w:t>
      </w:r>
      <w:r w:rsidR="00B81FC4" w:rsidRPr="00574CA5">
        <w:rPr>
          <w:rFonts w:ascii="Arial" w:hAnsi="Arial" w:cs="Arial"/>
        </w:rPr>
        <w:t xml:space="preserve"> crayfish </w:t>
      </w:r>
      <w:r w:rsidR="00B04F69" w:rsidRPr="00574CA5">
        <w:rPr>
          <w:rFonts w:ascii="Arial" w:hAnsi="Arial" w:cs="Arial"/>
        </w:rPr>
        <w:t xml:space="preserve">with </w:t>
      </w:r>
      <w:r w:rsidR="00B81FC4" w:rsidRPr="00574CA5">
        <w:rPr>
          <w:rFonts w:ascii="Arial" w:hAnsi="Arial" w:cs="Arial"/>
        </w:rPr>
        <w:t xml:space="preserve">the appropriate amount </w:t>
      </w:r>
      <w:r w:rsidR="00751429" w:rsidRPr="00574CA5">
        <w:rPr>
          <w:rFonts w:ascii="Arial" w:hAnsi="Arial" w:cs="Arial"/>
        </w:rPr>
        <w:t>5-HT</w:t>
      </w:r>
      <w:r w:rsidR="006A26E2" w:rsidRPr="00574CA5">
        <w:rPr>
          <w:rFonts w:ascii="Arial" w:hAnsi="Arial" w:cs="Arial"/>
        </w:rPr>
        <w:t xml:space="preserve"> </w:t>
      </w:r>
      <w:r w:rsidR="00F81855" w:rsidRPr="00574CA5">
        <w:rPr>
          <w:rFonts w:ascii="Arial" w:hAnsi="Arial" w:cs="Arial"/>
        </w:rPr>
        <w:t xml:space="preserve">by </w:t>
      </w:r>
      <w:r w:rsidR="0049032F" w:rsidRPr="00574CA5">
        <w:rPr>
          <w:rFonts w:ascii="Arial" w:hAnsi="Arial" w:cs="Arial"/>
        </w:rPr>
        <w:t>inserting the needle in the clear space toward the edge of the abdomen</w:t>
      </w:r>
      <w:r w:rsidR="00B04F69" w:rsidRPr="00574CA5">
        <w:rPr>
          <w:rFonts w:ascii="Arial" w:hAnsi="Arial" w:cs="Arial"/>
        </w:rPr>
        <w:t xml:space="preserve">. </w:t>
      </w:r>
      <w:r w:rsidR="0049032F" w:rsidRPr="00574CA5">
        <w:rPr>
          <w:rFonts w:ascii="Arial" w:hAnsi="Arial" w:cs="Arial"/>
        </w:rPr>
        <w:t>Do not inject into the midline of the abdomen because this is</w:t>
      </w:r>
      <w:r w:rsidR="00B04F69" w:rsidRPr="00574CA5">
        <w:rPr>
          <w:rFonts w:ascii="Arial" w:hAnsi="Arial" w:cs="Arial"/>
        </w:rPr>
        <w:t xml:space="preserve"> the </w:t>
      </w:r>
      <w:r w:rsidR="0049032F" w:rsidRPr="00574CA5">
        <w:rPr>
          <w:rFonts w:ascii="Arial" w:hAnsi="Arial" w:cs="Arial"/>
        </w:rPr>
        <w:t>location of the central nerve cord. H</w:t>
      </w:r>
      <w:r w:rsidR="00B04F69" w:rsidRPr="00574CA5">
        <w:rPr>
          <w:rFonts w:ascii="Arial" w:hAnsi="Arial" w:cs="Arial"/>
        </w:rPr>
        <w:t>o</w:t>
      </w:r>
      <w:r w:rsidR="0049032F" w:rsidRPr="00574CA5">
        <w:rPr>
          <w:rFonts w:ascii="Arial" w:hAnsi="Arial" w:cs="Arial"/>
        </w:rPr>
        <w:t>ld the needle in place for approximately</w:t>
      </w:r>
      <w:r w:rsidR="00B04F69" w:rsidRPr="00574CA5">
        <w:rPr>
          <w:rFonts w:ascii="Arial" w:hAnsi="Arial" w:cs="Arial"/>
        </w:rPr>
        <w:t xml:space="preserve"> 30 seconds to avoid the so</w:t>
      </w:r>
      <w:r w:rsidR="0059035B" w:rsidRPr="00574CA5">
        <w:rPr>
          <w:rFonts w:ascii="Arial" w:hAnsi="Arial" w:cs="Arial"/>
        </w:rPr>
        <w:t xml:space="preserve">lution from leaking </w:t>
      </w:r>
      <w:r w:rsidR="00B04F69" w:rsidRPr="00574CA5">
        <w:rPr>
          <w:rFonts w:ascii="Arial" w:hAnsi="Arial" w:cs="Arial"/>
        </w:rPr>
        <w:t>out when withdrawing the needle.</w:t>
      </w:r>
      <w:r w:rsidR="00A175D0" w:rsidRPr="00574CA5">
        <w:rPr>
          <w:rFonts w:ascii="Arial" w:hAnsi="Arial" w:cs="Arial"/>
        </w:rPr>
        <w:t xml:space="preserve">  Repeat the procedure with saline in the control crayfish.</w:t>
      </w:r>
    </w:p>
    <w:p w:rsidR="00B04F69" w:rsidRPr="00574CA5" w:rsidRDefault="00B04F69" w:rsidP="00574CA5">
      <w:pPr>
        <w:pStyle w:val="ListParagraph"/>
        <w:spacing w:after="0" w:line="240" w:lineRule="auto"/>
        <w:ind w:left="0"/>
        <w:rPr>
          <w:rFonts w:ascii="Arial" w:hAnsi="Arial" w:cs="Arial"/>
          <w:szCs w:val="24"/>
        </w:rPr>
      </w:pPr>
    </w:p>
    <w:p w:rsidR="0059035B" w:rsidRPr="00574CA5" w:rsidRDefault="0059035B" w:rsidP="00574CA5">
      <w:pPr>
        <w:pStyle w:val="ListParagraph"/>
        <w:spacing w:after="0" w:line="240" w:lineRule="auto"/>
        <w:ind w:left="0"/>
        <w:rPr>
          <w:rFonts w:ascii="Arial" w:hAnsi="Arial" w:cs="Arial"/>
          <w:szCs w:val="24"/>
        </w:rPr>
      </w:pPr>
      <w:r w:rsidRPr="00574CA5">
        <w:rPr>
          <w:rFonts w:ascii="Arial" w:hAnsi="Arial" w:cs="Arial"/>
          <w:szCs w:val="24"/>
        </w:rPr>
        <w:t>8. Place the crayfish in the</w:t>
      </w:r>
      <w:r w:rsidR="00B04F69" w:rsidRPr="00574CA5">
        <w:rPr>
          <w:rFonts w:ascii="Arial" w:hAnsi="Arial" w:cs="Arial"/>
          <w:szCs w:val="24"/>
        </w:rPr>
        <w:t xml:space="preserve"> observ</w:t>
      </w:r>
      <w:r w:rsidRPr="00574CA5">
        <w:rPr>
          <w:rFonts w:ascii="Arial" w:hAnsi="Arial" w:cs="Arial"/>
          <w:szCs w:val="24"/>
        </w:rPr>
        <w:t>ation tanks; o</w:t>
      </w:r>
      <w:r w:rsidR="00B04F69" w:rsidRPr="00574CA5">
        <w:rPr>
          <w:rFonts w:ascii="Arial" w:hAnsi="Arial" w:cs="Arial"/>
          <w:szCs w:val="24"/>
        </w:rPr>
        <w:t>ne</w:t>
      </w:r>
      <w:r w:rsidRPr="00574CA5">
        <w:rPr>
          <w:rFonts w:ascii="Arial" w:hAnsi="Arial" w:cs="Arial"/>
          <w:szCs w:val="24"/>
        </w:rPr>
        <w:t xml:space="preserve"> crayfish per tank. C</w:t>
      </w:r>
      <w:r w:rsidR="00B04F69" w:rsidRPr="00574CA5">
        <w:rPr>
          <w:rFonts w:ascii="Arial" w:hAnsi="Arial" w:cs="Arial"/>
          <w:szCs w:val="24"/>
        </w:rPr>
        <w:t xml:space="preserve">rayfish are very visual so minimize the visual </w:t>
      </w:r>
      <w:r w:rsidR="00363076" w:rsidRPr="00574CA5">
        <w:rPr>
          <w:rFonts w:ascii="Arial" w:hAnsi="Arial" w:cs="Arial"/>
          <w:szCs w:val="24"/>
        </w:rPr>
        <w:t>disturbance</w:t>
      </w:r>
      <w:r w:rsidR="00B04F69" w:rsidRPr="00574CA5">
        <w:rPr>
          <w:rFonts w:ascii="Arial" w:hAnsi="Arial" w:cs="Arial"/>
          <w:szCs w:val="24"/>
        </w:rPr>
        <w:t xml:space="preserve"> over the crayfish. </w:t>
      </w:r>
      <w:r w:rsidRPr="00574CA5">
        <w:rPr>
          <w:rFonts w:ascii="Arial" w:hAnsi="Arial" w:cs="Arial"/>
          <w:szCs w:val="24"/>
        </w:rPr>
        <w:t>Observe the crayfish without stimulus for</w:t>
      </w:r>
      <w:r w:rsidR="00B04F69" w:rsidRPr="00574CA5">
        <w:rPr>
          <w:rFonts w:ascii="Arial" w:hAnsi="Arial" w:cs="Arial"/>
          <w:szCs w:val="24"/>
        </w:rPr>
        <w:t xml:space="preserve"> 5 minutes. </w:t>
      </w:r>
      <w:r w:rsidRPr="00574CA5">
        <w:rPr>
          <w:rFonts w:ascii="Arial" w:hAnsi="Arial" w:cs="Arial"/>
          <w:szCs w:val="24"/>
        </w:rPr>
        <w:t xml:space="preserve"> After the 5 minutes, r</w:t>
      </w:r>
      <w:r w:rsidR="00B04F69" w:rsidRPr="00574CA5">
        <w:rPr>
          <w:rFonts w:ascii="Arial" w:hAnsi="Arial" w:cs="Arial"/>
          <w:szCs w:val="24"/>
        </w:rPr>
        <w:t xml:space="preserve">each over with the plastic rod and </w:t>
      </w:r>
      <w:r w:rsidR="00363076" w:rsidRPr="00574CA5">
        <w:rPr>
          <w:rFonts w:ascii="Arial" w:hAnsi="Arial" w:cs="Arial"/>
          <w:szCs w:val="24"/>
        </w:rPr>
        <w:t>gently</w:t>
      </w:r>
      <w:r w:rsidR="00B04F69" w:rsidRPr="00574CA5">
        <w:rPr>
          <w:rFonts w:ascii="Arial" w:hAnsi="Arial" w:cs="Arial"/>
          <w:szCs w:val="24"/>
        </w:rPr>
        <w:t xml:space="preserve"> tap the </w:t>
      </w:r>
      <w:r w:rsidRPr="00574CA5">
        <w:rPr>
          <w:rFonts w:ascii="Arial" w:hAnsi="Arial" w:cs="Arial"/>
          <w:szCs w:val="24"/>
        </w:rPr>
        <w:t xml:space="preserve">experimental </w:t>
      </w:r>
      <w:r w:rsidR="00B04F69" w:rsidRPr="00574CA5">
        <w:rPr>
          <w:rFonts w:ascii="Arial" w:hAnsi="Arial" w:cs="Arial"/>
          <w:szCs w:val="24"/>
        </w:rPr>
        <w:t>crayfish on the telson. If the te</w:t>
      </w:r>
      <w:r w:rsidR="00363076" w:rsidRPr="00574CA5">
        <w:rPr>
          <w:rFonts w:ascii="Arial" w:hAnsi="Arial" w:cs="Arial"/>
          <w:szCs w:val="24"/>
        </w:rPr>
        <w:t>l</w:t>
      </w:r>
      <w:r w:rsidR="00B04F69" w:rsidRPr="00574CA5">
        <w:rPr>
          <w:rFonts w:ascii="Arial" w:hAnsi="Arial" w:cs="Arial"/>
          <w:szCs w:val="24"/>
        </w:rPr>
        <w:t>son is tucked under the animal</w:t>
      </w:r>
      <w:r w:rsidRPr="00574CA5">
        <w:rPr>
          <w:rFonts w:ascii="Arial" w:hAnsi="Arial" w:cs="Arial"/>
          <w:szCs w:val="24"/>
        </w:rPr>
        <w:t>, tap the</w:t>
      </w:r>
      <w:r w:rsidR="00B04F69" w:rsidRPr="00574CA5">
        <w:rPr>
          <w:rFonts w:ascii="Arial" w:hAnsi="Arial" w:cs="Arial"/>
          <w:szCs w:val="24"/>
        </w:rPr>
        <w:t xml:space="preserve"> side of the abdomen close to the telson. Observe and record the </w:t>
      </w:r>
      <w:r w:rsidR="00363076" w:rsidRPr="00574CA5">
        <w:rPr>
          <w:rFonts w:ascii="Arial" w:hAnsi="Arial" w:cs="Arial"/>
          <w:szCs w:val="24"/>
        </w:rPr>
        <w:t>behavior</w:t>
      </w:r>
      <w:r w:rsidR="00B04F69" w:rsidRPr="00574CA5">
        <w:rPr>
          <w:rFonts w:ascii="Arial" w:hAnsi="Arial" w:cs="Arial"/>
          <w:szCs w:val="24"/>
        </w:rPr>
        <w:t xml:space="preserve"> due to the tap as well as any </w:t>
      </w:r>
      <w:r w:rsidR="00363076" w:rsidRPr="00574CA5">
        <w:rPr>
          <w:rFonts w:ascii="Arial" w:hAnsi="Arial" w:cs="Arial"/>
          <w:szCs w:val="24"/>
        </w:rPr>
        <w:t>behavior</w:t>
      </w:r>
      <w:r w:rsidR="00B04F69" w:rsidRPr="00574CA5">
        <w:rPr>
          <w:rFonts w:ascii="Arial" w:hAnsi="Arial" w:cs="Arial"/>
          <w:szCs w:val="24"/>
        </w:rPr>
        <w:t xml:space="preserve"> between the taps. </w:t>
      </w:r>
      <w:r w:rsidR="00D47527" w:rsidRPr="00574CA5">
        <w:rPr>
          <w:rFonts w:ascii="Arial" w:hAnsi="Arial" w:cs="Arial"/>
          <w:szCs w:val="24"/>
        </w:rPr>
        <w:t xml:space="preserve">Examples of </w:t>
      </w:r>
      <w:r w:rsidR="00B5757D" w:rsidRPr="00574CA5">
        <w:rPr>
          <w:rFonts w:ascii="Arial" w:hAnsi="Arial" w:cs="Arial"/>
          <w:szCs w:val="24"/>
        </w:rPr>
        <w:t>behavior: no response, tail flip</w:t>
      </w:r>
      <w:r w:rsidR="00D47527" w:rsidRPr="00574CA5">
        <w:rPr>
          <w:rFonts w:ascii="Arial" w:hAnsi="Arial" w:cs="Arial"/>
          <w:szCs w:val="24"/>
        </w:rPr>
        <w:t xml:space="preserve">, defensive posture, retreat. </w:t>
      </w:r>
      <w:r w:rsidR="00B04F69" w:rsidRPr="00574CA5">
        <w:rPr>
          <w:rFonts w:ascii="Arial" w:hAnsi="Arial" w:cs="Arial"/>
          <w:szCs w:val="24"/>
        </w:rPr>
        <w:t>Repeat this ever</w:t>
      </w:r>
      <w:r w:rsidR="00A175D0" w:rsidRPr="00574CA5">
        <w:rPr>
          <w:rFonts w:ascii="Arial" w:hAnsi="Arial" w:cs="Arial"/>
          <w:szCs w:val="24"/>
        </w:rPr>
        <w:t>y</w:t>
      </w:r>
      <w:r w:rsidR="00B04F69" w:rsidRPr="00574CA5">
        <w:rPr>
          <w:rFonts w:ascii="Arial" w:hAnsi="Arial" w:cs="Arial"/>
          <w:szCs w:val="24"/>
        </w:rPr>
        <w:t xml:space="preserve"> 2 minutes</w:t>
      </w:r>
      <w:r w:rsidRPr="00574CA5">
        <w:rPr>
          <w:rFonts w:ascii="Arial" w:hAnsi="Arial" w:cs="Arial"/>
          <w:szCs w:val="24"/>
        </w:rPr>
        <w:t xml:space="preserve"> for 10 minutes (5 times total); more often may cause the crayfish to become habituated to the stimulus. </w:t>
      </w:r>
      <w:r w:rsidR="000B6167">
        <w:rPr>
          <w:rFonts w:ascii="Arial" w:hAnsi="Arial" w:cs="Arial"/>
          <w:szCs w:val="24"/>
        </w:rPr>
        <w:t>Record data in Table 3.</w:t>
      </w:r>
    </w:p>
    <w:p w:rsidR="00B04F69" w:rsidRPr="00574CA5" w:rsidRDefault="00B04F69" w:rsidP="00574CA5">
      <w:pPr>
        <w:pStyle w:val="ListParagraph"/>
        <w:spacing w:after="0" w:line="240" w:lineRule="auto"/>
        <w:ind w:left="0"/>
        <w:rPr>
          <w:rFonts w:ascii="Arial" w:hAnsi="Arial" w:cs="Arial"/>
          <w:szCs w:val="24"/>
        </w:rPr>
      </w:pPr>
    </w:p>
    <w:p w:rsidR="009E1A9A" w:rsidRDefault="0059035B" w:rsidP="00574CA5">
      <w:pPr>
        <w:rPr>
          <w:rFonts w:ascii="Arial" w:hAnsi="Arial" w:cs="Arial"/>
        </w:rPr>
      </w:pPr>
      <w:r w:rsidRPr="00574CA5">
        <w:rPr>
          <w:rFonts w:ascii="Arial" w:hAnsi="Arial" w:cs="Arial"/>
        </w:rPr>
        <w:t xml:space="preserve">9. </w:t>
      </w:r>
      <w:r w:rsidR="00D47527" w:rsidRPr="00574CA5">
        <w:rPr>
          <w:rFonts w:ascii="Arial" w:hAnsi="Arial" w:cs="Arial"/>
        </w:rPr>
        <w:t>After the 5 taps, c</w:t>
      </w:r>
      <w:r w:rsidRPr="00574CA5">
        <w:rPr>
          <w:rFonts w:ascii="Arial" w:hAnsi="Arial" w:cs="Arial"/>
        </w:rPr>
        <w:t xml:space="preserve">arefully touch the water in front of the crayfish and record the </w:t>
      </w:r>
      <w:r w:rsidR="009E1A9A" w:rsidRPr="00574CA5">
        <w:rPr>
          <w:rFonts w:ascii="Arial" w:hAnsi="Arial" w:cs="Arial"/>
        </w:rPr>
        <w:t xml:space="preserve">behavior. </w:t>
      </w:r>
      <w:r w:rsidR="00B04F69" w:rsidRPr="00574CA5">
        <w:rPr>
          <w:rFonts w:ascii="Arial" w:hAnsi="Arial" w:cs="Arial"/>
        </w:rPr>
        <w:t xml:space="preserve">This should be done just </w:t>
      </w:r>
      <w:r w:rsidR="00D47527" w:rsidRPr="00574CA5">
        <w:rPr>
          <w:rFonts w:ascii="Arial" w:hAnsi="Arial" w:cs="Arial"/>
        </w:rPr>
        <w:t>far enough away</w:t>
      </w:r>
      <w:r w:rsidR="00B04F69" w:rsidRPr="00574CA5">
        <w:rPr>
          <w:rFonts w:ascii="Arial" w:hAnsi="Arial" w:cs="Arial"/>
        </w:rPr>
        <w:t xml:space="preserve"> that the crayfish will not be able to </w:t>
      </w:r>
      <w:r w:rsidR="00363076" w:rsidRPr="00574CA5">
        <w:rPr>
          <w:rFonts w:ascii="Arial" w:hAnsi="Arial" w:cs="Arial"/>
        </w:rPr>
        <w:t>grab</w:t>
      </w:r>
      <w:r w:rsidR="00D47527" w:rsidRPr="00574CA5">
        <w:rPr>
          <w:rFonts w:ascii="Arial" w:hAnsi="Arial" w:cs="Arial"/>
        </w:rPr>
        <w:t xml:space="preserve"> your hand </w:t>
      </w:r>
      <w:r w:rsidR="00B04F69" w:rsidRPr="00574CA5">
        <w:rPr>
          <w:rFonts w:ascii="Arial" w:hAnsi="Arial" w:cs="Arial"/>
        </w:rPr>
        <w:t xml:space="preserve">with its chelipeds. </w:t>
      </w:r>
    </w:p>
    <w:p w:rsidR="000B6167" w:rsidRDefault="000B6167" w:rsidP="00574CA5">
      <w:pPr>
        <w:rPr>
          <w:rFonts w:ascii="Arial" w:hAnsi="Arial" w:cs="Arial"/>
        </w:rPr>
      </w:pPr>
    </w:p>
    <w:p w:rsidR="000B6167" w:rsidRPr="00574CA5" w:rsidRDefault="000B6167" w:rsidP="00574CA5">
      <w:pPr>
        <w:rPr>
          <w:rFonts w:ascii="Arial" w:hAnsi="Arial" w:cs="Arial"/>
        </w:rPr>
      </w:pPr>
      <w:r>
        <w:rPr>
          <w:rFonts w:ascii="Arial" w:hAnsi="Arial" w:cs="Arial"/>
        </w:rPr>
        <w:t>Response:</w:t>
      </w:r>
    </w:p>
    <w:p w:rsidR="0059035B" w:rsidRPr="00574CA5" w:rsidRDefault="0059035B" w:rsidP="00574CA5">
      <w:pPr>
        <w:rPr>
          <w:rFonts w:ascii="Arial" w:hAnsi="Arial" w:cs="Arial"/>
        </w:rPr>
      </w:pPr>
    </w:p>
    <w:p w:rsidR="002634B3" w:rsidRPr="00574CA5" w:rsidRDefault="0059035B" w:rsidP="00574CA5">
      <w:pPr>
        <w:pStyle w:val="ListParagraph"/>
        <w:spacing w:after="0" w:line="240" w:lineRule="auto"/>
        <w:ind w:left="0"/>
        <w:rPr>
          <w:rFonts w:ascii="Arial" w:hAnsi="Arial" w:cs="Arial"/>
          <w:szCs w:val="24"/>
        </w:rPr>
      </w:pPr>
      <w:r w:rsidRPr="00574CA5">
        <w:rPr>
          <w:rFonts w:ascii="Arial" w:hAnsi="Arial" w:cs="Arial"/>
          <w:szCs w:val="24"/>
        </w:rPr>
        <w:t>10. Repeat the procedure for the control crayfish. Make sure to treat the control and experimental animals in a similar manner when conducting these experiments.</w:t>
      </w:r>
      <w:r w:rsidR="000B6167">
        <w:rPr>
          <w:rFonts w:ascii="Arial" w:hAnsi="Arial" w:cs="Arial"/>
          <w:szCs w:val="24"/>
        </w:rPr>
        <w:t xml:space="preserve"> Record data in Table 4.</w:t>
      </w:r>
    </w:p>
    <w:p w:rsidR="00B04F69" w:rsidRPr="00574CA5" w:rsidRDefault="00B04F69" w:rsidP="00574CA5">
      <w:pPr>
        <w:pStyle w:val="ListParagraph"/>
        <w:spacing w:after="0" w:line="240" w:lineRule="auto"/>
        <w:ind w:left="0"/>
        <w:rPr>
          <w:rFonts w:ascii="Arial" w:hAnsi="Arial" w:cs="Arial"/>
          <w:szCs w:val="24"/>
        </w:rPr>
      </w:pPr>
    </w:p>
    <w:p w:rsidR="00F242A2" w:rsidRPr="00574CA5" w:rsidRDefault="00B04F69" w:rsidP="00574CA5">
      <w:pPr>
        <w:pStyle w:val="ListParagraph"/>
        <w:spacing w:after="0" w:line="240" w:lineRule="auto"/>
        <w:ind w:left="0"/>
        <w:rPr>
          <w:rFonts w:ascii="Arial" w:hAnsi="Arial" w:cs="Arial"/>
          <w:szCs w:val="24"/>
        </w:rPr>
      </w:pPr>
      <w:r w:rsidRPr="00574CA5">
        <w:rPr>
          <w:rFonts w:ascii="Arial" w:hAnsi="Arial" w:cs="Arial"/>
          <w:b/>
          <w:szCs w:val="24"/>
        </w:rPr>
        <w:t>TAKE CAUTION</w:t>
      </w:r>
      <w:r w:rsidR="009E1A9A" w:rsidRPr="00574CA5">
        <w:rPr>
          <w:rFonts w:ascii="Arial" w:hAnsi="Arial" w:cs="Arial"/>
          <w:szCs w:val="24"/>
        </w:rPr>
        <w:t xml:space="preserve"> as a crayfish pinch or tail flip can cause injury</w:t>
      </w:r>
      <w:r w:rsidRPr="00574CA5">
        <w:rPr>
          <w:rFonts w:ascii="Arial" w:hAnsi="Arial" w:cs="Arial"/>
          <w:szCs w:val="24"/>
        </w:rPr>
        <w:t xml:space="preserve">. It is not the strength of the muscle pinching that hurts but the fine teeth like </w:t>
      </w:r>
      <w:r w:rsidR="00363076" w:rsidRPr="00574CA5">
        <w:rPr>
          <w:rFonts w:ascii="Arial" w:hAnsi="Arial" w:cs="Arial"/>
          <w:szCs w:val="24"/>
        </w:rPr>
        <w:t>structure</w:t>
      </w:r>
      <w:r w:rsidRPr="00574CA5">
        <w:rPr>
          <w:rFonts w:ascii="Arial" w:hAnsi="Arial" w:cs="Arial"/>
          <w:szCs w:val="24"/>
        </w:rPr>
        <w:t xml:space="preserve"> at the tip that can </w:t>
      </w:r>
      <w:r w:rsidR="00363076" w:rsidRPr="00574CA5">
        <w:rPr>
          <w:rFonts w:ascii="Arial" w:hAnsi="Arial" w:cs="Arial"/>
          <w:szCs w:val="24"/>
        </w:rPr>
        <w:t>pierce</w:t>
      </w:r>
      <w:r w:rsidR="009E1A9A" w:rsidRPr="00574CA5">
        <w:rPr>
          <w:rFonts w:ascii="Arial" w:hAnsi="Arial" w:cs="Arial"/>
          <w:szCs w:val="24"/>
        </w:rPr>
        <w:t xml:space="preserve"> the skin. If your</w:t>
      </w:r>
      <w:r w:rsidRPr="00574CA5">
        <w:rPr>
          <w:rFonts w:ascii="Arial" w:hAnsi="Arial" w:cs="Arial"/>
          <w:szCs w:val="24"/>
        </w:rPr>
        <w:t xml:space="preserve"> skin is broken</w:t>
      </w:r>
      <w:r w:rsidR="009E1A9A" w:rsidRPr="00574CA5">
        <w:rPr>
          <w:rFonts w:ascii="Arial" w:hAnsi="Arial" w:cs="Arial"/>
          <w:szCs w:val="24"/>
        </w:rPr>
        <w:t xml:space="preserve"> by a pinch or tail flip</w:t>
      </w:r>
      <w:r w:rsidR="00A175D0" w:rsidRPr="00574CA5">
        <w:rPr>
          <w:rFonts w:ascii="Arial" w:hAnsi="Arial" w:cs="Arial"/>
          <w:szCs w:val="24"/>
        </w:rPr>
        <w:t xml:space="preserve"> wash well with soap and water and inform</w:t>
      </w:r>
      <w:r w:rsidR="009E1A9A" w:rsidRPr="00574CA5">
        <w:rPr>
          <w:rFonts w:ascii="Arial" w:hAnsi="Arial" w:cs="Arial"/>
          <w:szCs w:val="24"/>
        </w:rPr>
        <w:t xml:space="preserve"> the teaching assistant</w:t>
      </w:r>
      <w:r w:rsidRPr="00574CA5">
        <w:rPr>
          <w:rFonts w:ascii="Arial" w:hAnsi="Arial" w:cs="Arial"/>
          <w:szCs w:val="24"/>
        </w:rPr>
        <w:t>/</w:t>
      </w:r>
      <w:r w:rsidR="009E1A9A" w:rsidRPr="00574CA5">
        <w:rPr>
          <w:rFonts w:ascii="Arial" w:hAnsi="Arial" w:cs="Arial"/>
          <w:szCs w:val="24"/>
        </w:rPr>
        <w:t xml:space="preserve"> </w:t>
      </w:r>
      <w:r w:rsidR="00363076" w:rsidRPr="00574CA5">
        <w:rPr>
          <w:rFonts w:ascii="Arial" w:hAnsi="Arial" w:cs="Arial"/>
          <w:szCs w:val="24"/>
        </w:rPr>
        <w:t>instructor</w:t>
      </w:r>
      <w:r w:rsidR="00A175D0" w:rsidRPr="00574CA5">
        <w:rPr>
          <w:rFonts w:ascii="Arial" w:hAnsi="Arial" w:cs="Arial"/>
          <w:szCs w:val="24"/>
        </w:rPr>
        <w:t>.</w:t>
      </w:r>
    </w:p>
    <w:p w:rsidR="00B04F69" w:rsidRDefault="00B04F69" w:rsidP="00574CA5">
      <w:pPr>
        <w:pStyle w:val="ListParagraph"/>
        <w:spacing w:after="0" w:line="240" w:lineRule="auto"/>
        <w:ind w:left="0"/>
        <w:rPr>
          <w:rFonts w:ascii="Arial" w:hAnsi="Arial" w:cs="Arial"/>
          <w:szCs w:val="24"/>
        </w:rPr>
      </w:pPr>
    </w:p>
    <w:p w:rsidR="008E2D95" w:rsidRDefault="008E2D95">
      <w:pPr>
        <w:spacing w:after="200" w:line="276" w:lineRule="auto"/>
        <w:rPr>
          <w:rFonts w:ascii="Arial" w:eastAsiaTheme="minorHAnsi" w:hAnsi="Arial" w:cs="Arial"/>
        </w:rPr>
      </w:pPr>
      <w:r>
        <w:rPr>
          <w:rFonts w:ascii="Arial" w:hAnsi="Arial" w:cs="Arial"/>
        </w:rPr>
        <w:br w:type="page"/>
      </w:r>
    </w:p>
    <w:p w:rsidR="000B6167" w:rsidRDefault="000B6167" w:rsidP="00574CA5">
      <w:pPr>
        <w:pStyle w:val="ListParagraph"/>
        <w:spacing w:after="0" w:line="240" w:lineRule="auto"/>
        <w:ind w:left="0"/>
        <w:rPr>
          <w:rFonts w:ascii="Arial" w:hAnsi="Arial" w:cs="Arial"/>
          <w:szCs w:val="24"/>
        </w:rPr>
      </w:pPr>
      <w:r>
        <w:rPr>
          <w:rFonts w:ascii="Arial" w:hAnsi="Arial" w:cs="Arial"/>
          <w:szCs w:val="24"/>
        </w:rPr>
        <w:t>Data Table 3: Behaviors in 5-HT</w:t>
      </w:r>
      <w:r w:rsidRPr="000B6167">
        <w:rPr>
          <w:rFonts w:ascii="Arial" w:hAnsi="Arial" w:cs="Arial"/>
          <w:szCs w:val="24"/>
        </w:rPr>
        <w:t xml:space="preserve"> </w:t>
      </w:r>
      <w:r>
        <w:rPr>
          <w:rFonts w:ascii="Arial" w:hAnsi="Arial" w:cs="Arial"/>
          <w:szCs w:val="24"/>
        </w:rPr>
        <w:t>Crayfish</w:t>
      </w:r>
    </w:p>
    <w:tbl>
      <w:tblPr>
        <w:tblStyle w:val="TableGrid"/>
        <w:tblW w:w="9648" w:type="dxa"/>
        <w:tblLook w:val="04A0"/>
      </w:tblPr>
      <w:tblGrid>
        <w:gridCol w:w="1036"/>
        <w:gridCol w:w="2150"/>
        <w:gridCol w:w="2142"/>
        <w:gridCol w:w="2158"/>
        <w:gridCol w:w="2162"/>
      </w:tblGrid>
      <w:tr w:rsidR="000B6167" w:rsidTr="000B6167">
        <w:tc>
          <w:tcPr>
            <w:tcW w:w="918" w:type="dxa"/>
          </w:tcPr>
          <w:p w:rsidR="000B6167" w:rsidRPr="000B6167" w:rsidRDefault="000B6167" w:rsidP="00574CA5">
            <w:pPr>
              <w:pStyle w:val="ListParagraph"/>
              <w:spacing w:after="0" w:line="240" w:lineRule="auto"/>
              <w:ind w:left="0"/>
              <w:rPr>
                <w:rFonts w:ascii="Arial" w:hAnsi="Arial" w:cs="Arial"/>
                <w:b/>
                <w:szCs w:val="24"/>
              </w:rPr>
            </w:pPr>
            <w:r w:rsidRPr="000B6167">
              <w:rPr>
                <w:rFonts w:ascii="Arial" w:hAnsi="Arial" w:cs="Arial"/>
                <w:b/>
                <w:szCs w:val="24"/>
              </w:rPr>
              <w:t>Trial</w:t>
            </w:r>
          </w:p>
        </w:tc>
        <w:tc>
          <w:tcPr>
            <w:tcW w:w="2182" w:type="dxa"/>
          </w:tcPr>
          <w:p w:rsidR="000B6167" w:rsidRPr="000B6167" w:rsidRDefault="000B6167" w:rsidP="00574CA5">
            <w:pPr>
              <w:pStyle w:val="ListParagraph"/>
              <w:spacing w:after="0" w:line="240" w:lineRule="auto"/>
              <w:ind w:left="0"/>
              <w:rPr>
                <w:rFonts w:ascii="Arial" w:hAnsi="Arial" w:cs="Arial"/>
                <w:b/>
                <w:szCs w:val="24"/>
              </w:rPr>
            </w:pPr>
            <w:r w:rsidRPr="000B6167">
              <w:rPr>
                <w:rFonts w:ascii="Arial" w:hAnsi="Arial" w:cs="Arial"/>
                <w:b/>
                <w:szCs w:val="24"/>
              </w:rPr>
              <w:t>Retreat</w:t>
            </w:r>
          </w:p>
        </w:tc>
        <w:tc>
          <w:tcPr>
            <w:tcW w:w="2183" w:type="dxa"/>
          </w:tcPr>
          <w:p w:rsidR="000B6167" w:rsidRPr="000B6167" w:rsidRDefault="000B6167" w:rsidP="00574CA5">
            <w:pPr>
              <w:pStyle w:val="ListParagraph"/>
              <w:spacing w:after="0" w:line="240" w:lineRule="auto"/>
              <w:ind w:left="0"/>
              <w:rPr>
                <w:rFonts w:ascii="Arial" w:hAnsi="Arial" w:cs="Arial"/>
                <w:b/>
                <w:szCs w:val="24"/>
              </w:rPr>
            </w:pPr>
            <w:r w:rsidRPr="000B6167">
              <w:rPr>
                <w:rFonts w:ascii="Arial" w:hAnsi="Arial" w:cs="Arial"/>
                <w:b/>
                <w:szCs w:val="24"/>
              </w:rPr>
              <w:t>Tail Flip</w:t>
            </w:r>
          </w:p>
        </w:tc>
        <w:tc>
          <w:tcPr>
            <w:tcW w:w="2182" w:type="dxa"/>
          </w:tcPr>
          <w:p w:rsidR="000B6167" w:rsidRPr="000B6167" w:rsidRDefault="000B6167" w:rsidP="00574CA5">
            <w:pPr>
              <w:pStyle w:val="ListParagraph"/>
              <w:spacing w:after="0" w:line="240" w:lineRule="auto"/>
              <w:ind w:left="0"/>
              <w:rPr>
                <w:rFonts w:ascii="Arial" w:hAnsi="Arial" w:cs="Arial"/>
                <w:b/>
                <w:szCs w:val="24"/>
              </w:rPr>
            </w:pPr>
            <w:r w:rsidRPr="000B6167">
              <w:rPr>
                <w:rFonts w:ascii="Arial" w:hAnsi="Arial" w:cs="Arial"/>
                <w:b/>
                <w:szCs w:val="24"/>
              </w:rPr>
              <w:t>Defensive Posture</w:t>
            </w:r>
          </w:p>
        </w:tc>
        <w:tc>
          <w:tcPr>
            <w:tcW w:w="2183" w:type="dxa"/>
          </w:tcPr>
          <w:p w:rsidR="000B6167" w:rsidRPr="000B6167" w:rsidRDefault="000B6167" w:rsidP="00574CA5">
            <w:pPr>
              <w:pStyle w:val="ListParagraph"/>
              <w:spacing w:after="0" w:line="240" w:lineRule="auto"/>
              <w:ind w:left="0"/>
              <w:rPr>
                <w:rFonts w:ascii="Arial" w:hAnsi="Arial" w:cs="Arial"/>
                <w:b/>
                <w:szCs w:val="24"/>
              </w:rPr>
            </w:pPr>
            <w:r w:rsidRPr="000B6167">
              <w:rPr>
                <w:rFonts w:ascii="Arial" w:hAnsi="Arial" w:cs="Arial"/>
                <w:b/>
                <w:szCs w:val="24"/>
              </w:rPr>
              <w:t>Total Responses</w:t>
            </w:r>
          </w:p>
        </w:tc>
      </w:tr>
      <w:tr w:rsidR="000B6167" w:rsidTr="000B6167">
        <w:tc>
          <w:tcPr>
            <w:tcW w:w="918" w:type="dxa"/>
          </w:tcPr>
          <w:p w:rsidR="000B6167" w:rsidRDefault="000B6167" w:rsidP="000B6167">
            <w:pPr>
              <w:pStyle w:val="ListParagraph"/>
              <w:spacing w:after="240" w:line="240" w:lineRule="auto"/>
              <w:ind w:left="0"/>
              <w:rPr>
                <w:rFonts w:ascii="Arial" w:hAnsi="Arial" w:cs="Arial"/>
                <w:szCs w:val="24"/>
              </w:rPr>
            </w:pPr>
            <w:r>
              <w:rPr>
                <w:rFonts w:ascii="Arial" w:hAnsi="Arial" w:cs="Arial"/>
                <w:szCs w:val="24"/>
              </w:rPr>
              <w:t>1</w:t>
            </w: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r>
      <w:tr w:rsidR="000B6167" w:rsidTr="000B6167">
        <w:tc>
          <w:tcPr>
            <w:tcW w:w="918" w:type="dxa"/>
          </w:tcPr>
          <w:p w:rsidR="000B6167" w:rsidRDefault="000B6167" w:rsidP="000B6167">
            <w:pPr>
              <w:pStyle w:val="ListParagraph"/>
              <w:spacing w:after="240" w:line="240" w:lineRule="auto"/>
              <w:ind w:left="0"/>
              <w:rPr>
                <w:rFonts w:ascii="Arial" w:hAnsi="Arial" w:cs="Arial"/>
                <w:szCs w:val="24"/>
              </w:rPr>
            </w:pPr>
            <w:r>
              <w:rPr>
                <w:rFonts w:ascii="Arial" w:hAnsi="Arial" w:cs="Arial"/>
                <w:szCs w:val="24"/>
              </w:rPr>
              <w:t>2</w:t>
            </w: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r>
      <w:tr w:rsidR="000B6167" w:rsidTr="000B6167">
        <w:tc>
          <w:tcPr>
            <w:tcW w:w="918" w:type="dxa"/>
          </w:tcPr>
          <w:p w:rsidR="000B6167" w:rsidRDefault="000B6167" w:rsidP="000B6167">
            <w:pPr>
              <w:pStyle w:val="ListParagraph"/>
              <w:spacing w:after="240" w:line="240" w:lineRule="auto"/>
              <w:ind w:left="0"/>
              <w:rPr>
                <w:rFonts w:ascii="Arial" w:hAnsi="Arial" w:cs="Arial"/>
                <w:szCs w:val="24"/>
              </w:rPr>
            </w:pPr>
            <w:r>
              <w:rPr>
                <w:rFonts w:ascii="Arial" w:hAnsi="Arial" w:cs="Arial"/>
                <w:szCs w:val="24"/>
              </w:rPr>
              <w:t>3</w:t>
            </w: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r>
      <w:tr w:rsidR="000B6167" w:rsidTr="000B6167">
        <w:tc>
          <w:tcPr>
            <w:tcW w:w="918" w:type="dxa"/>
          </w:tcPr>
          <w:p w:rsidR="000B6167" w:rsidRDefault="000B6167" w:rsidP="000B6167">
            <w:pPr>
              <w:pStyle w:val="ListParagraph"/>
              <w:spacing w:after="240" w:line="240" w:lineRule="auto"/>
              <w:ind w:left="0"/>
              <w:rPr>
                <w:rFonts w:ascii="Arial" w:hAnsi="Arial" w:cs="Arial"/>
                <w:szCs w:val="24"/>
              </w:rPr>
            </w:pPr>
            <w:r>
              <w:rPr>
                <w:rFonts w:ascii="Arial" w:hAnsi="Arial" w:cs="Arial"/>
                <w:szCs w:val="24"/>
              </w:rPr>
              <w:t>4</w:t>
            </w: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r>
      <w:tr w:rsidR="000B6167" w:rsidTr="000B6167">
        <w:tc>
          <w:tcPr>
            <w:tcW w:w="918" w:type="dxa"/>
          </w:tcPr>
          <w:p w:rsidR="000B6167" w:rsidRDefault="000B6167" w:rsidP="000B6167">
            <w:pPr>
              <w:pStyle w:val="ListParagraph"/>
              <w:spacing w:after="240" w:line="240" w:lineRule="auto"/>
              <w:ind w:left="0"/>
              <w:rPr>
                <w:rFonts w:ascii="Arial" w:hAnsi="Arial" w:cs="Arial"/>
                <w:szCs w:val="24"/>
              </w:rPr>
            </w:pPr>
            <w:r>
              <w:rPr>
                <w:rFonts w:ascii="Arial" w:hAnsi="Arial" w:cs="Arial"/>
                <w:szCs w:val="24"/>
              </w:rPr>
              <w:t>5</w:t>
            </w: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c>
          <w:tcPr>
            <w:tcW w:w="2182" w:type="dxa"/>
          </w:tcPr>
          <w:p w:rsidR="000B6167" w:rsidRDefault="000B6167" w:rsidP="000B6167">
            <w:pPr>
              <w:pStyle w:val="ListParagraph"/>
              <w:spacing w:after="240" w:line="240" w:lineRule="auto"/>
              <w:ind w:left="0"/>
              <w:rPr>
                <w:rFonts w:ascii="Arial" w:hAnsi="Arial" w:cs="Arial"/>
                <w:szCs w:val="24"/>
              </w:rPr>
            </w:pPr>
          </w:p>
        </w:tc>
        <w:tc>
          <w:tcPr>
            <w:tcW w:w="2183" w:type="dxa"/>
          </w:tcPr>
          <w:p w:rsidR="000B6167" w:rsidRDefault="000B6167" w:rsidP="000B6167">
            <w:pPr>
              <w:pStyle w:val="ListParagraph"/>
              <w:spacing w:after="240" w:line="240" w:lineRule="auto"/>
              <w:ind w:left="0"/>
              <w:rPr>
                <w:rFonts w:ascii="Arial" w:hAnsi="Arial" w:cs="Arial"/>
                <w:szCs w:val="24"/>
              </w:rPr>
            </w:pPr>
          </w:p>
        </w:tc>
      </w:tr>
      <w:tr w:rsidR="008E2D95" w:rsidTr="000B6167">
        <w:tc>
          <w:tcPr>
            <w:tcW w:w="918" w:type="dxa"/>
          </w:tcPr>
          <w:p w:rsidR="008E2D95" w:rsidRDefault="008E2D95" w:rsidP="008E2D95">
            <w:pPr>
              <w:pStyle w:val="ListParagraph"/>
              <w:spacing w:after="240" w:line="360" w:lineRule="auto"/>
              <w:ind w:left="0"/>
              <w:rPr>
                <w:rFonts w:ascii="Arial" w:hAnsi="Arial" w:cs="Arial"/>
                <w:szCs w:val="24"/>
              </w:rPr>
            </w:pPr>
            <w:r>
              <w:rPr>
                <w:rFonts w:ascii="Arial" w:hAnsi="Arial" w:cs="Arial"/>
                <w:szCs w:val="24"/>
              </w:rPr>
              <w:t>Average</w:t>
            </w:r>
          </w:p>
        </w:tc>
        <w:tc>
          <w:tcPr>
            <w:tcW w:w="2182" w:type="dxa"/>
          </w:tcPr>
          <w:p w:rsidR="008E2D95" w:rsidRDefault="008E2D95" w:rsidP="008E2D95">
            <w:pPr>
              <w:pStyle w:val="ListParagraph"/>
              <w:spacing w:after="240" w:line="360" w:lineRule="auto"/>
              <w:ind w:left="0"/>
              <w:rPr>
                <w:rFonts w:ascii="Arial" w:hAnsi="Arial" w:cs="Arial"/>
                <w:szCs w:val="24"/>
              </w:rPr>
            </w:pPr>
          </w:p>
        </w:tc>
        <w:tc>
          <w:tcPr>
            <w:tcW w:w="2183" w:type="dxa"/>
          </w:tcPr>
          <w:p w:rsidR="008E2D95" w:rsidRDefault="008E2D95" w:rsidP="008E2D95">
            <w:pPr>
              <w:pStyle w:val="ListParagraph"/>
              <w:spacing w:after="240" w:line="360" w:lineRule="auto"/>
              <w:ind w:left="0"/>
              <w:rPr>
                <w:rFonts w:ascii="Arial" w:hAnsi="Arial" w:cs="Arial"/>
                <w:szCs w:val="24"/>
              </w:rPr>
            </w:pPr>
          </w:p>
        </w:tc>
        <w:tc>
          <w:tcPr>
            <w:tcW w:w="2182" w:type="dxa"/>
          </w:tcPr>
          <w:p w:rsidR="008E2D95" w:rsidRDefault="008E2D95" w:rsidP="008E2D95">
            <w:pPr>
              <w:pStyle w:val="ListParagraph"/>
              <w:spacing w:after="240" w:line="360" w:lineRule="auto"/>
              <w:ind w:left="0"/>
              <w:rPr>
                <w:rFonts w:ascii="Arial" w:hAnsi="Arial" w:cs="Arial"/>
                <w:szCs w:val="24"/>
              </w:rPr>
            </w:pPr>
          </w:p>
        </w:tc>
        <w:tc>
          <w:tcPr>
            <w:tcW w:w="2183" w:type="dxa"/>
          </w:tcPr>
          <w:p w:rsidR="008E2D95" w:rsidRDefault="008E2D95" w:rsidP="008E2D95">
            <w:pPr>
              <w:pStyle w:val="ListParagraph"/>
              <w:spacing w:after="240" w:line="360" w:lineRule="auto"/>
              <w:ind w:left="0"/>
              <w:rPr>
                <w:rFonts w:ascii="Arial" w:hAnsi="Arial" w:cs="Arial"/>
                <w:szCs w:val="24"/>
              </w:rPr>
            </w:pPr>
          </w:p>
        </w:tc>
      </w:tr>
    </w:tbl>
    <w:p w:rsidR="008E2D95" w:rsidRPr="008E2D95" w:rsidRDefault="008E2D95" w:rsidP="008E2D95">
      <w:pPr>
        <w:pStyle w:val="ListParagraph"/>
        <w:spacing w:after="0" w:line="360" w:lineRule="auto"/>
        <w:ind w:left="0"/>
        <w:rPr>
          <w:rFonts w:ascii="Arial" w:hAnsi="Arial" w:cs="Arial"/>
          <w:sz w:val="16"/>
          <w:szCs w:val="16"/>
        </w:rPr>
      </w:pPr>
    </w:p>
    <w:p w:rsidR="000B6167" w:rsidRDefault="008E2D95" w:rsidP="008E2D95">
      <w:pPr>
        <w:pStyle w:val="ListParagraph"/>
        <w:spacing w:after="0" w:line="360" w:lineRule="auto"/>
        <w:ind w:left="0"/>
        <w:rPr>
          <w:rFonts w:ascii="Arial" w:hAnsi="Arial" w:cs="Arial"/>
          <w:szCs w:val="24"/>
        </w:rPr>
      </w:pPr>
      <w:r>
        <w:rPr>
          <w:rFonts w:ascii="Arial" w:hAnsi="Arial" w:cs="Arial"/>
          <w:szCs w:val="24"/>
        </w:rPr>
        <w:t>Number of chelipeds present: _____________ (0, 1 or 2)</w:t>
      </w:r>
    </w:p>
    <w:p w:rsidR="008E2D95" w:rsidRDefault="008E2D95" w:rsidP="00574CA5">
      <w:pPr>
        <w:pStyle w:val="ListParagraph"/>
        <w:spacing w:after="0" w:line="240" w:lineRule="auto"/>
        <w:ind w:left="0"/>
        <w:rPr>
          <w:rFonts w:ascii="Arial" w:hAnsi="Arial" w:cs="Arial"/>
          <w:szCs w:val="24"/>
        </w:rPr>
      </w:pPr>
    </w:p>
    <w:p w:rsidR="000B6167" w:rsidRDefault="000B6167" w:rsidP="000B6167">
      <w:pPr>
        <w:pStyle w:val="ListParagraph"/>
        <w:spacing w:after="0" w:line="240" w:lineRule="auto"/>
        <w:ind w:left="0"/>
        <w:rPr>
          <w:rFonts w:ascii="Arial" w:hAnsi="Arial" w:cs="Arial"/>
          <w:szCs w:val="24"/>
        </w:rPr>
      </w:pPr>
      <w:r>
        <w:rPr>
          <w:rFonts w:ascii="Arial" w:hAnsi="Arial" w:cs="Arial"/>
          <w:szCs w:val="24"/>
        </w:rPr>
        <w:t>Data Table 4: Behaviors in Control Crayfish</w:t>
      </w:r>
    </w:p>
    <w:tbl>
      <w:tblPr>
        <w:tblStyle w:val="TableGrid"/>
        <w:tblW w:w="9648" w:type="dxa"/>
        <w:tblLook w:val="04A0"/>
      </w:tblPr>
      <w:tblGrid>
        <w:gridCol w:w="1036"/>
        <w:gridCol w:w="2150"/>
        <w:gridCol w:w="2142"/>
        <w:gridCol w:w="2158"/>
        <w:gridCol w:w="2162"/>
      </w:tblGrid>
      <w:tr w:rsidR="000B6167" w:rsidTr="008E2D95">
        <w:tc>
          <w:tcPr>
            <w:tcW w:w="1036" w:type="dxa"/>
          </w:tcPr>
          <w:p w:rsidR="000B6167" w:rsidRPr="000B6167" w:rsidRDefault="000B6167" w:rsidP="00571E03">
            <w:pPr>
              <w:pStyle w:val="ListParagraph"/>
              <w:spacing w:after="0" w:line="240" w:lineRule="auto"/>
              <w:ind w:left="0"/>
              <w:rPr>
                <w:rFonts w:ascii="Arial" w:hAnsi="Arial" w:cs="Arial"/>
                <w:b/>
                <w:szCs w:val="24"/>
              </w:rPr>
            </w:pPr>
            <w:r w:rsidRPr="000B6167">
              <w:rPr>
                <w:rFonts w:ascii="Arial" w:hAnsi="Arial" w:cs="Arial"/>
                <w:b/>
                <w:szCs w:val="24"/>
              </w:rPr>
              <w:t>Trial</w:t>
            </w:r>
          </w:p>
        </w:tc>
        <w:tc>
          <w:tcPr>
            <w:tcW w:w="2150" w:type="dxa"/>
          </w:tcPr>
          <w:p w:rsidR="000B6167" w:rsidRPr="000B6167" w:rsidRDefault="000B6167" w:rsidP="00571E03">
            <w:pPr>
              <w:pStyle w:val="ListParagraph"/>
              <w:spacing w:after="0" w:line="240" w:lineRule="auto"/>
              <w:ind w:left="0"/>
              <w:rPr>
                <w:rFonts w:ascii="Arial" w:hAnsi="Arial" w:cs="Arial"/>
                <w:b/>
                <w:szCs w:val="24"/>
              </w:rPr>
            </w:pPr>
            <w:r w:rsidRPr="000B6167">
              <w:rPr>
                <w:rFonts w:ascii="Arial" w:hAnsi="Arial" w:cs="Arial"/>
                <w:b/>
                <w:szCs w:val="24"/>
              </w:rPr>
              <w:t>Retreat</w:t>
            </w:r>
          </w:p>
        </w:tc>
        <w:tc>
          <w:tcPr>
            <w:tcW w:w="2142" w:type="dxa"/>
          </w:tcPr>
          <w:p w:rsidR="000B6167" w:rsidRPr="000B6167" w:rsidRDefault="000B6167" w:rsidP="00571E03">
            <w:pPr>
              <w:pStyle w:val="ListParagraph"/>
              <w:spacing w:after="0" w:line="240" w:lineRule="auto"/>
              <w:ind w:left="0"/>
              <w:rPr>
                <w:rFonts w:ascii="Arial" w:hAnsi="Arial" w:cs="Arial"/>
                <w:b/>
                <w:szCs w:val="24"/>
              </w:rPr>
            </w:pPr>
            <w:r w:rsidRPr="000B6167">
              <w:rPr>
                <w:rFonts w:ascii="Arial" w:hAnsi="Arial" w:cs="Arial"/>
                <w:b/>
                <w:szCs w:val="24"/>
              </w:rPr>
              <w:t>Tail Flip</w:t>
            </w:r>
          </w:p>
        </w:tc>
        <w:tc>
          <w:tcPr>
            <w:tcW w:w="2158" w:type="dxa"/>
          </w:tcPr>
          <w:p w:rsidR="000B6167" w:rsidRPr="000B6167" w:rsidRDefault="000B6167" w:rsidP="00571E03">
            <w:pPr>
              <w:pStyle w:val="ListParagraph"/>
              <w:spacing w:after="0" w:line="240" w:lineRule="auto"/>
              <w:ind w:left="0"/>
              <w:rPr>
                <w:rFonts w:ascii="Arial" w:hAnsi="Arial" w:cs="Arial"/>
                <w:b/>
                <w:szCs w:val="24"/>
              </w:rPr>
            </w:pPr>
            <w:r w:rsidRPr="000B6167">
              <w:rPr>
                <w:rFonts w:ascii="Arial" w:hAnsi="Arial" w:cs="Arial"/>
                <w:b/>
                <w:szCs w:val="24"/>
              </w:rPr>
              <w:t>Defensive Posture</w:t>
            </w:r>
          </w:p>
        </w:tc>
        <w:tc>
          <w:tcPr>
            <w:tcW w:w="2162" w:type="dxa"/>
          </w:tcPr>
          <w:p w:rsidR="000B6167" w:rsidRPr="000B6167" w:rsidRDefault="000B6167" w:rsidP="00571E03">
            <w:pPr>
              <w:pStyle w:val="ListParagraph"/>
              <w:spacing w:after="0" w:line="240" w:lineRule="auto"/>
              <w:ind w:left="0"/>
              <w:rPr>
                <w:rFonts w:ascii="Arial" w:hAnsi="Arial" w:cs="Arial"/>
                <w:b/>
                <w:szCs w:val="24"/>
              </w:rPr>
            </w:pPr>
            <w:r w:rsidRPr="000B6167">
              <w:rPr>
                <w:rFonts w:ascii="Arial" w:hAnsi="Arial" w:cs="Arial"/>
                <w:b/>
                <w:szCs w:val="24"/>
              </w:rPr>
              <w:t>Total Responses</w:t>
            </w:r>
          </w:p>
        </w:tc>
      </w:tr>
      <w:tr w:rsidR="000B6167" w:rsidTr="008E2D95">
        <w:tc>
          <w:tcPr>
            <w:tcW w:w="1036" w:type="dxa"/>
          </w:tcPr>
          <w:p w:rsidR="000B6167" w:rsidRDefault="000B6167" w:rsidP="00571E03">
            <w:pPr>
              <w:pStyle w:val="ListParagraph"/>
              <w:spacing w:after="240" w:line="240" w:lineRule="auto"/>
              <w:ind w:left="0"/>
              <w:rPr>
                <w:rFonts w:ascii="Arial" w:hAnsi="Arial" w:cs="Arial"/>
                <w:szCs w:val="24"/>
              </w:rPr>
            </w:pPr>
            <w:r>
              <w:rPr>
                <w:rFonts w:ascii="Arial" w:hAnsi="Arial" w:cs="Arial"/>
                <w:szCs w:val="24"/>
              </w:rPr>
              <w:t>1</w:t>
            </w:r>
          </w:p>
        </w:tc>
        <w:tc>
          <w:tcPr>
            <w:tcW w:w="2150" w:type="dxa"/>
          </w:tcPr>
          <w:p w:rsidR="000B6167" w:rsidRDefault="000B6167" w:rsidP="00571E03">
            <w:pPr>
              <w:pStyle w:val="ListParagraph"/>
              <w:spacing w:after="240" w:line="240" w:lineRule="auto"/>
              <w:ind w:left="0"/>
              <w:rPr>
                <w:rFonts w:ascii="Arial" w:hAnsi="Arial" w:cs="Arial"/>
                <w:szCs w:val="24"/>
              </w:rPr>
            </w:pPr>
          </w:p>
        </w:tc>
        <w:tc>
          <w:tcPr>
            <w:tcW w:w="2142" w:type="dxa"/>
          </w:tcPr>
          <w:p w:rsidR="000B6167" w:rsidRDefault="000B6167" w:rsidP="00571E03">
            <w:pPr>
              <w:pStyle w:val="ListParagraph"/>
              <w:spacing w:after="240" w:line="240" w:lineRule="auto"/>
              <w:ind w:left="0"/>
              <w:rPr>
                <w:rFonts w:ascii="Arial" w:hAnsi="Arial" w:cs="Arial"/>
                <w:szCs w:val="24"/>
              </w:rPr>
            </w:pPr>
          </w:p>
        </w:tc>
        <w:tc>
          <w:tcPr>
            <w:tcW w:w="2158" w:type="dxa"/>
          </w:tcPr>
          <w:p w:rsidR="000B6167" w:rsidRDefault="000B6167" w:rsidP="00571E03">
            <w:pPr>
              <w:pStyle w:val="ListParagraph"/>
              <w:spacing w:after="240" w:line="240" w:lineRule="auto"/>
              <w:ind w:left="0"/>
              <w:rPr>
                <w:rFonts w:ascii="Arial" w:hAnsi="Arial" w:cs="Arial"/>
                <w:szCs w:val="24"/>
              </w:rPr>
            </w:pPr>
          </w:p>
        </w:tc>
        <w:tc>
          <w:tcPr>
            <w:tcW w:w="2162" w:type="dxa"/>
          </w:tcPr>
          <w:p w:rsidR="000B6167" w:rsidRDefault="000B6167" w:rsidP="00571E03">
            <w:pPr>
              <w:pStyle w:val="ListParagraph"/>
              <w:spacing w:after="240" w:line="240" w:lineRule="auto"/>
              <w:ind w:left="0"/>
              <w:rPr>
                <w:rFonts w:ascii="Arial" w:hAnsi="Arial" w:cs="Arial"/>
                <w:szCs w:val="24"/>
              </w:rPr>
            </w:pPr>
          </w:p>
        </w:tc>
      </w:tr>
      <w:tr w:rsidR="000B6167" w:rsidTr="008E2D95">
        <w:tc>
          <w:tcPr>
            <w:tcW w:w="1036" w:type="dxa"/>
          </w:tcPr>
          <w:p w:rsidR="000B6167" w:rsidRDefault="000B6167" w:rsidP="00571E03">
            <w:pPr>
              <w:pStyle w:val="ListParagraph"/>
              <w:spacing w:after="240" w:line="240" w:lineRule="auto"/>
              <w:ind w:left="0"/>
              <w:rPr>
                <w:rFonts w:ascii="Arial" w:hAnsi="Arial" w:cs="Arial"/>
                <w:szCs w:val="24"/>
              </w:rPr>
            </w:pPr>
            <w:r>
              <w:rPr>
                <w:rFonts w:ascii="Arial" w:hAnsi="Arial" w:cs="Arial"/>
                <w:szCs w:val="24"/>
              </w:rPr>
              <w:t>2</w:t>
            </w:r>
          </w:p>
        </w:tc>
        <w:tc>
          <w:tcPr>
            <w:tcW w:w="2150" w:type="dxa"/>
          </w:tcPr>
          <w:p w:rsidR="000B6167" w:rsidRDefault="000B6167" w:rsidP="00571E03">
            <w:pPr>
              <w:pStyle w:val="ListParagraph"/>
              <w:spacing w:after="240" w:line="240" w:lineRule="auto"/>
              <w:ind w:left="0"/>
              <w:rPr>
                <w:rFonts w:ascii="Arial" w:hAnsi="Arial" w:cs="Arial"/>
                <w:szCs w:val="24"/>
              </w:rPr>
            </w:pPr>
          </w:p>
        </w:tc>
        <w:tc>
          <w:tcPr>
            <w:tcW w:w="2142" w:type="dxa"/>
          </w:tcPr>
          <w:p w:rsidR="000B6167" w:rsidRDefault="000B6167" w:rsidP="00571E03">
            <w:pPr>
              <w:pStyle w:val="ListParagraph"/>
              <w:spacing w:after="240" w:line="240" w:lineRule="auto"/>
              <w:ind w:left="0"/>
              <w:rPr>
                <w:rFonts w:ascii="Arial" w:hAnsi="Arial" w:cs="Arial"/>
                <w:szCs w:val="24"/>
              </w:rPr>
            </w:pPr>
          </w:p>
        </w:tc>
        <w:tc>
          <w:tcPr>
            <w:tcW w:w="2158" w:type="dxa"/>
          </w:tcPr>
          <w:p w:rsidR="000B6167" w:rsidRDefault="000B6167" w:rsidP="00571E03">
            <w:pPr>
              <w:pStyle w:val="ListParagraph"/>
              <w:spacing w:after="240" w:line="240" w:lineRule="auto"/>
              <w:ind w:left="0"/>
              <w:rPr>
                <w:rFonts w:ascii="Arial" w:hAnsi="Arial" w:cs="Arial"/>
                <w:szCs w:val="24"/>
              </w:rPr>
            </w:pPr>
          </w:p>
        </w:tc>
        <w:tc>
          <w:tcPr>
            <w:tcW w:w="2162" w:type="dxa"/>
          </w:tcPr>
          <w:p w:rsidR="000B6167" w:rsidRDefault="000B6167" w:rsidP="00571E03">
            <w:pPr>
              <w:pStyle w:val="ListParagraph"/>
              <w:spacing w:after="240" w:line="240" w:lineRule="auto"/>
              <w:ind w:left="0"/>
              <w:rPr>
                <w:rFonts w:ascii="Arial" w:hAnsi="Arial" w:cs="Arial"/>
                <w:szCs w:val="24"/>
              </w:rPr>
            </w:pPr>
          </w:p>
        </w:tc>
      </w:tr>
      <w:tr w:rsidR="000B6167" w:rsidTr="008E2D95">
        <w:tc>
          <w:tcPr>
            <w:tcW w:w="1036" w:type="dxa"/>
          </w:tcPr>
          <w:p w:rsidR="000B6167" w:rsidRDefault="000B6167" w:rsidP="00571E03">
            <w:pPr>
              <w:pStyle w:val="ListParagraph"/>
              <w:spacing w:after="240" w:line="240" w:lineRule="auto"/>
              <w:ind w:left="0"/>
              <w:rPr>
                <w:rFonts w:ascii="Arial" w:hAnsi="Arial" w:cs="Arial"/>
                <w:szCs w:val="24"/>
              </w:rPr>
            </w:pPr>
            <w:r>
              <w:rPr>
                <w:rFonts w:ascii="Arial" w:hAnsi="Arial" w:cs="Arial"/>
                <w:szCs w:val="24"/>
              </w:rPr>
              <w:t>3</w:t>
            </w:r>
          </w:p>
        </w:tc>
        <w:tc>
          <w:tcPr>
            <w:tcW w:w="2150" w:type="dxa"/>
          </w:tcPr>
          <w:p w:rsidR="000B6167" w:rsidRDefault="000B6167" w:rsidP="00571E03">
            <w:pPr>
              <w:pStyle w:val="ListParagraph"/>
              <w:spacing w:after="240" w:line="240" w:lineRule="auto"/>
              <w:ind w:left="0"/>
              <w:rPr>
                <w:rFonts w:ascii="Arial" w:hAnsi="Arial" w:cs="Arial"/>
                <w:szCs w:val="24"/>
              </w:rPr>
            </w:pPr>
          </w:p>
        </w:tc>
        <w:tc>
          <w:tcPr>
            <w:tcW w:w="2142" w:type="dxa"/>
          </w:tcPr>
          <w:p w:rsidR="000B6167" w:rsidRDefault="000B6167" w:rsidP="00571E03">
            <w:pPr>
              <w:pStyle w:val="ListParagraph"/>
              <w:spacing w:after="240" w:line="240" w:lineRule="auto"/>
              <w:ind w:left="0"/>
              <w:rPr>
                <w:rFonts w:ascii="Arial" w:hAnsi="Arial" w:cs="Arial"/>
                <w:szCs w:val="24"/>
              </w:rPr>
            </w:pPr>
          </w:p>
        </w:tc>
        <w:tc>
          <w:tcPr>
            <w:tcW w:w="2158" w:type="dxa"/>
          </w:tcPr>
          <w:p w:rsidR="000B6167" w:rsidRDefault="000B6167" w:rsidP="00571E03">
            <w:pPr>
              <w:pStyle w:val="ListParagraph"/>
              <w:spacing w:after="240" w:line="240" w:lineRule="auto"/>
              <w:ind w:left="0"/>
              <w:rPr>
                <w:rFonts w:ascii="Arial" w:hAnsi="Arial" w:cs="Arial"/>
                <w:szCs w:val="24"/>
              </w:rPr>
            </w:pPr>
          </w:p>
        </w:tc>
        <w:tc>
          <w:tcPr>
            <w:tcW w:w="2162" w:type="dxa"/>
          </w:tcPr>
          <w:p w:rsidR="000B6167" w:rsidRDefault="000B6167" w:rsidP="00571E03">
            <w:pPr>
              <w:pStyle w:val="ListParagraph"/>
              <w:spacing w:after="240" w:line="240" w:lineRule="auto"/>
              <w:ind w:left="0"/>
              <w:rPr>
                <w:rFonts w:ascii="Arial" w:hAnsi="Arial" w:cs="Arial"/>
                <w:szCs w:val="24"/>
              </w:rPr>
            </w:pPr>
          </w:p>
        </w:tc>
      </w:tr>
      <w:tr w:rsidR="000B6167" w:rsidTr="008E2D95">
        <w:tc>
          <w:tcPr>
            <w:tcW w:w="1036" w:type="dxa"/>
          </w:tcPr>
          <w:p w:rsidR="000B6167" w:rsidRDefault="000B6167" w:rsidP="00571E03">
            <w:pPr>
              <w:pStyle w:val="ListParagraph"/>
              <w:spacing w:after="240" w:line="240" w:lineRule="auto"/>
              <w:ind w:left="0"/>
              <w:rPr>
                <w:rFonts w:ascii="Arial" w:hAnsi="Arial" w:cs="Arial"/>
                <w:szCs w:val="24"/>
              </w:rPr>
            </w:pPr>
            <w:r>
              <w:rPr>
                <w:rFonts w:ascii="Arial" w:hAnsi="Arial" w:cs="Arial"/>
                <w:szCs w:val="24"/>
              </w:rPr>
              <w:t>4</w:t>
            </w:r>
          </w:p>
        </w:tc>
        <w:tc>
          <w:tcPr>
            <w:tcW w:w="2150" w:type="dxa"/>
          </w:tcPr>
          <w:p w:rsidR="000B6167" w:rsidRDefault="000B6167" w:rsidP="00571E03">
            <w:pPr>
              <w:pStyle w:val="ListParagraph"/>
              <w:spacing w:after="240" w:line="240" w:lineRule="auto"/>
              <w:ind w:left="0"/>
              <w:rPr>
                <w:rFonts w:ascii="Arial" w:hAnsi="Arial" w:cs="Arial"/>
                <w:szCs w:val="24"/>
              </w:rPr>
            </w:pPr>
          </w:p>
        </w:tc>
        <w:tc>
          <w:tcPr>
            <w:tcW w:w="2142" w:type="dxa"/>
          </w:tcPr>
          <w:p w:rsidR="000B6167" w:rsidRDefault="000B6167" w:rsidP="00571E03">
            <w:pPr>
              <w:pStyle w:val="ListParagraph"/>
              <w:spacing w:after="240" w:line="240" w:lineRule="auto"/>
              <w:ind w:left="0"/>
              <w:rPr>
                <w:rFonts w:ascii="Arial" w:hAnsi="Arial" w:cs="Arial"/>
                <w:szCs w:val="24"/>
              </w:rPr>
            </w:pPr>
          </w:p>
        </w:tc>
        <w:tc>
          <w:tcPr>
            <w:tcW w:w="2158" w:type="dxa"/>
          </w:tcPr>
          <w:p w:rsidR="000B6167" w:rsidRDefault="000B6167" w:rsidP="00571E03">
            <w:pPr>
              <w:pStyle w:val="ListParagraph"/>
              <w:spacing w:after="240" w:line="240" w:lineRule="auto"/>
              <w:ind w:left="0"/>
              <w:rPr>
                <w:rFonts w:ascii="Arial" w:hAnsi="Arial" w:cs="Arial"/>
                <w:szCs w:val="24"/>
              </w:rPr>
            </w:pPr>
          </w:p>
        </w:tc>
        <w:tc>
          <w:tcPr>
            <w:tcW w:w="2162" w:type="dxa"/>
          </w:tcPr>
          <w:p w:rsidR="000B6167" w:rsidRDefault="000B6167" w:rsidP="00571E03">
            <w:pPr>
              <w:pStyle w:val="ListParagraph"/>
              <w:spacing w:after="240" w:line="240" w:lineRule="auto"/>
              <w:ind w:left="0"/>
              <w:rPr>
                <w:rFonts w:ascii="Arial" w:hAnsi="Arial" w:cs="Arial"/>
                <w:szCs w:val="24"/>
              </w:rPr>
            </w:pPr>
          </w:p>
        </w:tc>
      </w:tr>
      <w:tr w:rsidR="000B6167" w:rsidTr="008E2D95">
        <w:tc>
          <w:tcPr>
            <w:tcW w:w="1036" w:type="dxa"/>
          </w:tcPr>
          <w:p w:rsidR="000B6167" w:rsidRDefault="000B6167" w:rsidP="00571E03">
            <w:pPr>
              <w:pStyle w:val="ListParagraph"/>
              <w:spacing w:after="240" w:line="240" w:lineRule="auto"/>
              <w:ind w:left="0"/>
              <w:rPr>
                <w:rFonts w:ascii="Arial" w:hAnsi="Arial" w:cs="Arial"/>
                <w:szCs w:val="24"/>
              </w:rPr>
            </w:pPr>
            <w:r>
              <w:rPr>
                <w:rFonts w:ascii="Arial" w:hAnsi="Arial" w:cs="Arial"/>
                <w:szCs w:val="24"/>
              </w:rPr>
              <w:t>5</w:t>
            </w:r>
          </w:p>
        </w:tc>
        <w:tc>
          <w:tcPr>
            <w:tcW w:w="2150" w:type="dxa"/>
          </w:tcPr>
          <w:p w:rsidR="000B6167" w:rsidRDefault="000B6167" w:rsidP="00571E03">
            <w:pPr>
              <w:pStyle w:val="ListParagraph"/>
              <w:spacing w:after="240" w:line="240" w:lineRule="auto"/>
              <w:ind w:left="0"/>
              <w:rPr>
                <w:rFonts w:ascii="Arial" w:hAnsi="Arial" w:cs="Arial"/>
                <w:szCs w:val="24"/>
              </w:rPr>
            </w:pPr>
          </w:p>
        </w:tc>
        <w:tc>
          <w:tcPr>
            <w:tcW w:w="2142" w:type="dxa"/>
          </w:tcPr>
          <w:p w:rsidR="000B6167" w:rsidRDefault="000B6167" w:rsidP="00571E03">
            <w:pPr>
              <w:pStyle w:val="ListParagraph"/>
              <w:spacing w:after="240" w:line="240" w:lineRule="auto"/>
              <w:ind w:left="0"/>
              <w:rPr>
                <w:rFonts w:ascii="Arial" w:hAnsi="Arial" w:cs="Arial"/>
                <w:szCs w:val="24"/>
              </w:rPr>
            </w:pPr>
          </w:p>
        </w:tc>
        <w:tc>
          <w:tcPr>
            <w:tcW w:w="2158" w:type="dxa"/>
          </w:tcPr>
          <w:p w:rsidR="000B6167" w:rsidRDefault="000B6167" w:rsidP="00571E03">
            <w:pPr>
              <w:pStyle w:val="ListParagraph"/>
              <w:spacing w:after="240" w:line="240" w:lineRule="auto"/>
              <w:ind w:left="0"/>
              <w:rPr>
                <w:rFonts w:ascii="Arial" w:hAnsi="Arial" w:cs="Arial"/>
                <w:szCs w:val="24"/>
              </w:rPr>
            </w:pPr>
          </w:p>
        </w:tc>
        <w:tc>
          <w:tcPr>
            <w:tcW w:w="2162" w:type="dxa"/>
          </w:tcPr>
          <w:p w:rsidR="000B6167" w:rsidRDefault="000B6167" w:rsidP="00571E03">
            <w:pPr>
              <w:pStyle w:val="ListParagraph"/>
              <w:spacing w:after="240" w:line="240" w:lineRule="auto"/>
              <w:ind w:left="0"/>
              <w:rPr>
                <w:rFonts w:ascii="Arial" w:hAnsi="Arial" w:cs="Arial"/>
                <w:szCs w:val="24"/>
              </w:rPr>
            </w:pPr>
          </w:p>
        </w:tc>
      </w:tr>
      <w:tr w:rsidR="008E2D95" w:rsidTr="008E2D95">
        <w:tc>
          <w:tcPr>
            <w:tcW w:w="1036" w:type="dxa"/>
          </w:tcPr>
          <w:p w:rsidR="008E2D95" w:rsidRDefault="008E2D95" w:rsidP="00571E03">
            <w:pPr>
              <w:pStyle w:val="ListParagraph"/>
              <w:spacing w:after="240" w:line="240" w:lineRule="auto"/>
              <w:ind w:left="0"/>
              <w:rPr>
                <w:rFonts w:ascii="Arial" w:hAnsi="Arial" w:cs="Arial"/>
                <w:szCs w:val="24"/>
              </w:rPr>
            </w:pPr>
            <w:r>
              <w:rPr>
                <w:rFonts w:ascii="Arial" w:hAnsi="Arial" w:cs="Arial"/>
                <w:szCs w:val="24"/>
              </w:rPr>
              <w:t>Average</w:t>
            </w:r>
          </w:p>
        </w:tc>
        <w:tc>
          <w:tcPr>
            <w:tcW w:w="2150" w:type="dxa"/>
          </w:tcPr>
          <w:p w:rsidR="008E2D95" w:rsidRDefault="008E2D95" w:rsidP="00571E03">
            <w:pPr>
              <w:pStyle w:val="ListParagraph"/>
              <w:spacing w:after="240" w:line="240" w:lineRule="auto"/>
              <w:ind w:left="0"/>
              <w:rPr>
                <w:rFonts w:ascii="Arial" w:hAnsi="Arial" w:cs="Arial"/>
                <w:szCs w:val="24"/>
              </w:rPr>
            </w:pPr>
          </w:p>
        </w:tc>
        <w:tc>
          <w:tcPr>
            <w:tcW w:w="2142" w:type="dxa"/>
          </w:tcPr>
          <w:p w:rsidR="008E2D95" w:rsidRDefault="008E2D95" w:rsidP="00571E03">
            <w:pPr>
              <w:pStyle w:val="ListParagraph"/>
              <w:spacing w:after="240" w:line="240" w:lineRule="auto"/>
              <w:ind w:left="0"/>
              <w:rPr>
                <w:rFonts w:ascii="Arial" w:hAnsi="Arial" w:cs="Arial"/>
                <w:szCs w:val="24"/>
              </w:rPr>
            </w:pPr>
          </w:p>
        </w:tc>
        <w:tc>
          <w:tcPr>
            <w:tcW w:w="2158" w:type="dxa"/>
          </w:tcPr>
          <w:p w:rsidR="008E2D95" w:rsidRDefault="008E2D95" w:rsidP="00571E03">
            <w:pPr>
              <w:pStyle w:val="ListParagraph"/>
              <w:spacing w:after="240" w:line="240" w:lineRule="auto"/>
              <w:ind w:left="0"/>
              <w:rPr>
                <w:rFonts w:ascii="Arial" w:hAnsi="Arial" w:cs="Arial"/>
                <w:szCs w:val="24"/>
              </w:rPr>
            </w:pPr>
          </w:p>
        </w:tc>
        <w:tc>
          <w:tcPr>
            <w:tcW w:w="2162" w:type="dxa"/>
          </w:tcPr>
          <w:p w:rsidR="008E2D95" w:rsidRDefault="008E2D95" w:rsidP="00571E03">
            <w:pPr>
              <w:pStyle w:val="ListParagraph"/>
              <w:spacing w:after="240" w:line="240" w:lineRule="auto"/>
              <w:ind w:left="0"/>
              <w:rPr>
                <w:rFonts w:ascii="Arial" w:hAnsi="Arial" w:cs="Arial"/>
                <w:szCs w:val="24"/>
              </w:rPr>
            </w:pPr>
          </w:p>
        </w:tc>
      </w:tr>
    </w:tbl>
    <w:p w:rsidR="008E2D95" w:rsidRPr="008E2D95" w:rsidRDefault="008E2D95" w:rsidP="008E2D95">
      <w:pPr>
        <w:pStyle w:val="ListParagraph"/>
        <w:spacing w:after="0" w:line="360" w:lineRule="auto"/>
        <w:ind w:left="0"/>
        <w:rPr>
          <w:rFonts w:ascii="Arial" w:hAnsi="Arial" w:cs="Arial"/>
          <w:sz w:val="16"/>
          <w:szCs w:val="16"/>
        </w:rPr>
      </w:pPr>
    </w:p>
    <w:p w:rsidR="008E2D95" w:rsidRDefault="008E2D95" w:rsidP="008E2D95">
      <w:pPr>
        <w:pStyle w:val="ListParagraph"/>
        <w:spacing w:after="0" w:line="360" w:lineRule="auto"/>
        <w:ind w:left="0"/>
        <w:rPr>
          <w:rFonts w:ascii="Arial" w:hAnsi="Arial" w:cs="Arial"/>
          <w:szCs w:val="24"/>
        </w:rPr>
      </w:pPr>
      <w:r>
        <w:rPr>
          <w:rFonts w:ascii="Arial" w:hAnsi="Arial" w:cs="Arial"/>
          <w:szCs w:val="24"/>
        </w:rPr>
        <w:t>Number of chelipeds present: _____________ (0, 1 or 2)</w:t>
      </w:r>
    </w:p>
    <w:p w:rsidR="000B6167" w:rsidRDefault="000B6167" w:rsidP="000B6167">
      <w:pPr>
        <w:pStyle w:val="ListParagraph"/>
        <w:spacing w:after="0" w:line="240" w:lineRule="auto"/>
        <w:ind w:left="0"/>
        <w:rPr>
          <w:rFonts w:ascii="Arial" w:hAnsi="Arial" w:cs="Arial"/>
          <w:szCs w:val="24"/>
        </w:rPr>
      </w:pPr>
    </w:p>
    <w:p w:rsidR="000B6167" w:rsidRPr="00574CA5" w:rsidRDefault="000B6167" w:rsidP="00574CA5">
      <w:pPr>
        <w:pStyle w:val="ListParagraph"/>
        <w:spacing w:after="0" w:line="240" w:lineRule="auto"/>
        <w:ind w:left="0"/>
        <w:rPr>
          <w:rFonts w:ascii="Arial" w:hAnsi="Arial" w:cs="Arial"/>
          <w:szCs w:val="24"/>
        </w:rPr>
      </w:pPr>
    </w:p>
    <w:p w:rsidR="00F242A2" w:rsidRPr="00574CA5" w:rsidRDefault="002563C3" w:rsidP="00574CA5">
      <w:pPr>
        <w:rPr>
          <w:rFonts w:ascii="Arial" w:hAnsi="Arial" w:cs="Arial"/>
          <w:b/>
        </w:rPr>
      </w:pPr>
      <w:r w:rsidRPr="00574CA5">
        <w:rPr>
          <w:rFonts w:ascii="Arial" w:hAnsi="Arial" w:cs="Arial"/>
          <w:b/>
        </w:rPr>
        <w:t>DISCUSSION</w:t>
      </w:r>
    </w:p>
    <w:p w:rsidR="00CE1529" w:rsidRPr="00574CA5" w:rsidRDefault="00CE1529" w:rsidP="00574CA5">
      <w:pPr>
        <w:rPr>
          <w:rFonts w:ascii="Arial" w:hAnsi="Arial" w:cs="Arial"/>
          <w:b/>
        </w:rPr>
      </w:pPr>
    </w:p>
    <w:p w:rsidR="00EB08DB" w:rsidRPr="00574CA5" w:rsidRDefault="00EB08DB" w:rsidP="00574CA5">
      <w:pPr>
        <w:rPr>
          <w:rFonts w:ascii="Arial" w:hAnsi="Arial" w:cs="Arial"/>
        </w:rPr>
      </w:pPr>
      <w:r w:rsidRPr="00574CA5">
        <w:rPr>
          <w:rFonts w:ascii="Arial" w:hAnsi="Arial" w:cs="Arial"/>
        </w:rPr>
        <w:tab/>
      </w:r>
      <w:r w:rsidR="004B787C" w:rsidRPr="00574CA5">
        <w:rPr>
          <w:rFonts w:ascii="Arial" w:hAnsi="Arial" w:cs="Arial"/>
        </w:rPr>
        <w:t>Such laboratory investigations can</w:t>
      </w:r>
      <w:r w:rsidR="00CE1529" w:rsidRPr="00574CA5">
        <w:rPr>
          <w:rFonts w:ascii="Arial" w:hAnsi="Arial" w:cs="Arial"/>
        </w:rPr>
        <w:t xml:space="preserve"> provide pertinent information because </w:t>
      </w:r>
      <w:r w:rsidR="004B787C" w:rsidRPr="00574CA5">
        <w:rPr>
          <w:rFonts w:ascii="Arial" w:hAnsi="Arial" w:cs="Arial"/>
        </w:rPr>
        <w:t xml:space="preserve">they can </w:t>
      </w:r>
      <w:r w:rsidR="002563C3" w:rsidRPr="00574CA5">
        <w:rPr>
          <w:rFonts w:ascii="Arial" w:hAnsi="Arial" w:cs="Arial"/>
        </w:rPr>
        <w:t xml:space="preserve">initiate </w:t>
      </w:r>
      <w:r w:rsidR="004B787C" w:rsidRPr="00574CA5">
        <w:rPr>
          <w:rFonts w:ascii="Arial" w:hAnsi="Arial" w:cs="Arial"/>
        </w:rPr>
        <w:t>one to start to addr</w:t>
      </w:r>
      <w:r w:rsidR="002563C3" w:rsidRPr="00574CA5">
        <w:rPr>
          <w:rFonts w:ascii="Arial" w:hAnsi="Arial" w:cs="Arial"/>
        </w:rPr>
        <w:t>e</w:t>
      </w:r>
      <w:r w:rsidR="004B787C" w:rsidRPr="00574CA5">
        <w:rPr>
          <w:rFonts w:ascii="Arial" w:hAnsi="Arial" w:cs="Arial"/>
        </w:rPr>
        <w:t xml:space="preserve">ss cellular mechanisms of </w:t>
      </w:r>
      <w:r w:rsidR="00751429" w:rsidRPr="00574CA5">
        <w:rPr>
          <w:rFonts w:ascii="Arial" w:hAnsi="Arial" w:cs="Arial"/>
        </w:rPr>
        <w:t>compounds</w:t>
      </w:r>
      <w:r w:rsidR="004B787C" w:rsidRPr="00574CA5">
        <w:rPr>
          <w:rFonts w:ascii="Arial" w:hAnsi="Arial" w:cs="Arial"/>
        </w:rPr>
        <w:t xml:space="preserve"> to account for the observed behaviors</w:t>
      </w:r>
      <w:r w:rsidRPr="00574CA5">
        <w:rPr>
          <w:rFonts w:ascii="Arial" w:hAnsi="Arial" w:cs="Arial"/>
        </w:rPr>
        <w:t xml:space="preserve">. </w:t>
      </w:r>
    </w:p>
    <w:p w:rsidR="00164754" w:rsidRPr="00574CA5" w:rsidRDefault="00EB08DB" w:rsidP="00574CA5">
      <w:pPr>
        <w:rPr>
          <w:rFonts w:ascii="Arial" w:hAnsi="Arial" w:cs="Arial"/>
        </w:rPr>
      </w:pPr>
      <w:r w:rsidRPr="00574CA5">
        <w:rPr>
          <w:rFonts w:ascii="Arial" w:hAnsi="Arial" w:cs="Arial"/>
        </w:rPr>
        <w:tab/>
      </w:r>
      <w:r w:rsidR="00CE1529" w:rsidRPr="00574CA5">
        <w:rPr>
          <w:rFonts w:ascii="Arial" w:hAnsi="Arial" w:cs="Arial"/>
        </w:rPr>
        <w:t xml:space="preserve">Parallel investigations on the </w:t>
      </w:r>
      <w:r w:rsidR="00F242A2" w:rsidRPr="00574CA5">
        <w:rPr>
          <w:rFonts w:ascii="Arial" w:hAnsi="Arial" w:cs="Arial"/>
        </w:rPr>
        <w:t>well-characterized</w:t>
      </w:r>
      <w:r w:rsidR="00CE1529" w:rsidRPr="00574CA5">
        <w:rPr>
          <w:rFonts w:ascii="Arial" w:hAnsi="Arial" w:cs="Arial"/>
        </w:rPr>
        <w:t xml:space="preserve"> neuromuscular junctions</w:t>
      </w:r>
      <w:r w:rsidR="00F242A2" w:rsidRPr="00574CA5">
        <w:rPr>
          <w:rFonts w:ascii="Arial" w:hAnsi="Arial" w:cs="Arial"/>
        </w:rPr>
        <w:t xml:space="preserve"> (NMJs)</w:t>
      </w:r>
      <w:r w:rsidR="00CE1529" w:rsidRPr="00574CA5">
        <w:rPr>
          <w:rFonts w:ascii="Arial" w:hAnsi="Arial" w:cs="Arial"/>
        </w:rPr>
        <w:t xml:space="preserve"> of </w:t>
      </w:r>
      <w:r w:rsidR="00F242A2" w:rsidRPr="00574CA5">
        <w:rPr>
          <w:rFonts w:ascii="Arial" w:hAnsi="Arial" w:cs="Arial"/>
        </w:rPr>
        <w:t>these organisms would be</w:t>
      </w:r>
      <w:r w:rsidR="00CE1529" w:rsidRPr="00574CA5">
        <w:rPr>
          <w:rFonts w:ascii="Arial" w:hAnsi="Arial" w:cs="Arial"/>
        </w:rPr>
        <w:t xml:space="preserve"> beneficial in examining roles of </w:t>
      </w:r>
      <w:r w:rsidR="00751429" w:rsidRPr="00574CA5">
        <w:rPr>
          <w:rFonts w:ascii="Arial" w:hAnsi="Arial" w:cs="Arial"/>
        </w:rPr>
        <w:t>5-HT</w:t>
      </w:r>
      <w:r w:rsidR="00CE1529" w:rsidRPr="00574CA5">
        <w:rPr>
          <w:rFonts w:ascii="Arial" w:hAnsi="Arial" w:cs="Arial"/>
        </w:rPr>
        <w:t xml:space="preserve"> to compliment </w:t>
      </w:r>
      <w:r w:rsidR="004B787C" w:rsidRPr="00574CA5">
        <w:rPr>
          <w:rFonts w:ascii="Arial" w:hAnsi="Arial" w:cs="Arial"/>
        </w:rPr>
        <w:t xml:space="preserve">potential </w:t>
      </w:r>
      <w:r w:rsidR="00CE1529" w:rsidRPr="00574CA5">
        <w:rPr>
          <w:rFonts w:ascii="Arial" w:hAnsi="Arial" w:cs="Arial"/>
        </w:rPr>
        <w:t>commonalities</w:t>
      </w:r>
      <w:r w:rsidRPr="00574CA5">
        <w:rPr>
          <w:rFonts w:ascii="Arial" w:hAnsi="Arial" w:cs="Arial"/>
        </w:rPr>
        <w:t>.</w:t>
      </w:r>
      <w:r w:rsidR="00CE1529" w:rsidRPr="00574CA5">
        <w:rPr>
          <w:rFonts w:ascii="Arial" w:hAnsi="Arial" w:cs="Arial"/>
        </w:rPr>
        <w:t xml:space="preserve"> The crayfish neuromuscular preparations offer an advantage over the </w:t>
      </w:r>
      <w:r w:rsidR="00CE1529" w:rsidRPr="00574CA5">
        <w:rPr>
          <w:rFonts w:ascii="Arial" w:hAnsi="Arial" w:cs="Arial"/>
          <w:i/>
          <w:iCs/>
        </w:rPr>
        <w:t>Drosophila</w:t>
      </w:r>
      <w:r w:rsidR="00CE1529" w:rsidRPr="00574CA5">
        <w:rPr>
          <w:rFonts w:ascii="Arial" w:hAnsi="Arial" w:cs="Arial"/>
        </w:rPr>
        <w:t xml:space="preserve"> preparations because the motor nerve terminals are large enough to place intracellular electrodes within the axons for assessing effects </w:t>
      </w:r>
      <w:r w:rsidR="00F242A2" w:rsidRPr="00574CA5">
        <w:rPr>
          <w:rFonts w:ascii="Arial" w:hAnsi="Arial" w:cs="Arial"/>
        </w:rPr>
        <w:t>on the properties of the action</w:t>
      </w:r>
      <w:r w:rsidR="00CE1529" w:rsidRPr="00574CA5">
        <w:rPr>
          <w:rFonts w:ascii="Arial" w:hAnsi="Arial" w:cs="Arial"/>
        </w:rPr>
        <w:t xml:space="preserve"> potential shape and size that can directly affect the amount of calcium that enters the nerve terminal, thus influencing the amount of vesicles to dock and release transmitter. In addition, one can readily address if action is affecting evoked calcium entry within the nerve terminal by using calcium sensitive indicators and confocal microscopy (Cooper et al., 1995). </w:t>
      </w:r>
      <w:r w:rsidR="00CE1529" w:rsidRPr="00574CA5">
        <w:rPr>
          <w:rFonts w:ascii="Arial" w:hAnsi="Arial" w:cs="Arial"/>
          <w:bCs/>
        </w:rPr>
        <w:t xml:space="preserve">The interactions of </w:t>
      </w:r>
      <w:r w:rsidR="00751429" w:rsidRPr="00574CA5">
        <w:rPr>
          <w:rFonts w:ascii="Arial" w:hAnsi="Arial" w:cs="Arial"/>
          <w:bCs/>
        </w:rPr>
        <w:t>compounds</w:t>
      </w:r>
      <w:r w:rsidR="00CE1529" w:rsidRPr="00574CA5">
        <w:rPr>
          <w:rFonts w:ascii="Arial" w:hAnsi="Arial" w:cs="Arial"/>
          <w:bCs/>
        </w:rPr>
        <w:t xml:space="preserve"> </w:t>
      </w:r>
      <w:r w:rsidR="00751429" w:rsidRPr="00574CA5">
        <w:rPr>
          <w:rFonts w:ascii="Arial" w:hAnsi="Arial" w:cs="Arial"/>
          <w:bCs/>
        </w:rPr>
        <w:t xml:space="preserve">altering </w:t>
      </w:r>
      <w:r w:rsidR="00CE1529" w:rsidRPr="00574CA5">
        <w:rPr>
          <w:rFonts w:ascii="Arial" w:hAnsi="Arial" w:cs="Arial"/>
          <w:bCs/>
        </w:rPr>
        <w:t>presynap</w:t>
      </w:r>
      <w:r w:rsidR="00F242A2" w:rsidRPr="00574CA5">
        <w:rPr>
          <w:rFonts w:ascii="Arial" w:hAnsi="Arial" w:cs="Arial"/>
          <w:bCs/>
        </w:rPr>
        <w:t>tic transmission and 5-HT</w:t>
      </w:r>
      <w:r w:rsidR="00CE1529" w:rsidRPr="00574CA5">
        <w:rPr>
          <w:rFonts w:ascii="Arial" w:hAnsi="Arial" w:cs="Arial"/>
          <w:bCs/>
        </w:rPr>
        <w:t xml:space="preserve"> enhancing presynaptic release </w:t>
      </w:r>
      <w:r w:rsidR="00751429" w:rsidRPr="00574CA5">
        <w:rPr>
          <w:rFonts w:ascii="Arial" w:hAnsi="Arial" w:cs="Arial"/>
          <w:bCs/>
        </w:rPr>
        <w:t>is worthy</w:t>
      </w:r>
      <w:r w:rsidR="00CE1529" w:rsidRPr="00574CA5">
        <w:rPr>
          <w:rFonts w:ascii="Arial" w:hAnsi="Arial" w:cs="Arial"/>
          <w:bCs/>
        </w:rPr>
        <w:t xml:space="preserve"> of investigation for a number of reasons. First, the </w:t>
      </w:r>
      <w:r w:rsidR="003F4158" w:rsidRPr="00574CA5">
        <w:rPr>
          <w:rFonts w:ascii="Arial" w:hAnsi="Arial" w:cs="Arial"/>
          <w:bCs/>
        </w:rPr>
        <w:t>mechanism of action of neuromodulators is</w:t>
      </w:r>
      <w:r w:rsidR="00CE1529" w:rsidRPr="00574CA5">
        <w:rPr>
          <w:rFonts w:ascii="Arial" w:hAnsi="Arial" w:cs="Arial"/>
          <w:bCs/>
        </w:rPr>
        <w:t xml:space="preserve"> not understood and the interactions of signaling pathways would reveal novel avenues of </w:t>
      </w:r>
      <w:r w:rsidR="00751429" w:rsidRPr="00574CA5">
        <w:rPr>
          <w:rFonts w:ascii="Arial" w:hAnsi="Arial" w:cs="Arial"/>
          <w:bCs/>
        </w:rPr>
        <w:t xml:space="preserve">compounds on </w:t>
      </w:r>
      <w:r w:rsidR="00CE1529" w:rsidRPr="00574CA5">
        <w:rPr>
          <w:rFonts w:ascii="Arial" w:hAnsi="Arial" w:cs="Arial"/>
          <w:bCs/>
        </w:rPr>
        <w:t xml:space="preserve">neuromodulatory actions within nerve terminals. Secondly, 5-HT </w:t>
      </w:r>
      <w:r w:rsidR="00751429" w:rsidRPr="00574CA5">
        <w:rPr>
          <w:rFonts w:ascii="Arial" w:hAnsi="Arial" w:cs="Arial"/>
          <w:bCs/>
        </w:rPr>
        <w:t>is</w:t>
      </w:r>
      <w:r w:rsidR="00CE1529" w:rsidRPr="00574CA5">
        <w:rPr>
          <w:rFonts w:ascii="Arial" w:hAnsi="Arial" w:cs="Arial"/>
          <w:bCs/>
        </w:rPr>
        <w:t xml:space="preserve"> </w:t>
      </w:r>
      <w:r w:rsidR="00751429" w:rsidRPr="00574CA5">
        <w:rPr>
          <w:rFonts w:ascii="Arial" w:hAnsi="Arial" w:cs="Arial"/>
          <w:bCs/>
        </w:rPr>
        <w:t xml:space="preserve">a </w:t>
      </w:r>
      <w:r w:rsidR="00CE1529" w:rsidRPr="00574CA5">
        <w:rPr>
          <w:rFonts w:ascii="Arial" w:hAnsi="Arial" w:cs="Arial"/>
          <w:bCs/>
        </w:rPr>
        <w:t>normal substance released into the crustacean hemolymph a</w:t>
      </w:r>
      <w:r w:rsidR="00751429" w:rsidRPr="00574CA5">
        <w:rPr>
          <w:rFonts w:ascii="Arial" w:hAnsi="Arial" w:cs="Arial"/>
          <w:bCs/>
        </w:rPr>
        <w:t>t</w:t>
      </w:r>
      <w:r w:rsidR="00CE1529" w:rsidRPr="00574CA5">
        <w:rPr>
          <w:rFonts w:ascii="Arial" w:hAnsi="Arial" w:cs="Arial"/>
          <w:bCs/>
        </w:rPr>
        <w:t xml:space="preserve"> various times in behaviors</w:t>
      </w:r>
      <w:r w:rsidR="00751429" w:rsidRPr="00574CA5">
        <w:rPr>
          <w:rFonts w:ascii="Arial" w:hAnsi="Arial" w:cs="Arial"/>
          <w:bCs/>
        </w:rPr>
        <w:t xml:space="preserve">. The </w:t>
      </w:r>
      <w:r w:rsidR="003F4158" w:rsidRPr="00574CA5">
        <w:rPr>
          <w:rFonts w:ascii="Arial" w:hAnsi="Arial" w:cs="Arial"/>
          <w:bCs/>
        </w:rPr>
        <w:t>actions on behavior are</w:t>
      </w:r>
      <w:r w:rsidR="00CE1529" w:rsidRPr="00574CA5">
        <w:rPr>
          <w:rFonts w:ascii="Arial" w:hAnsi="Arial" w:cs="Arial"/>
          <w:bCs/>
        </w:rPr>
        <w:t xml:space="preserve"> still an area plagued with </w:t>
      </w:r>
      <w:r w:rsidR="003F4158" w:rsidRPr="00574CA5">
        <w:rPr>
          <w:rFonts w:ascii="Arial" w:hAnsi="Arial" w:cs="Arial"/>
          <w:bCs/>
        </w:rPr>
        <w:t>phenomenon logical</w:t>
      </w:r>
      <w:r w:rsidR="00CE1529" w:rsidRPr="00574CA5">
        <w:rPr>
          <w:rFonts w:ascii="Arial" w:hAnsi="Arial" w:cs="Arial"/>
          <w:bCs/>
        </w:rPr>
        <w:t xml:space="preserve"> assessment </w:t>
      </w:r>
      <w:r w:rsidR="003F4158" w:rsidRPr="00574CA5">
        <w:rPr>
          <w:rFonts w:ascii="Arial" w:hAnsi="Arial" w:cs="Arial"/>
          <w:bCs/>
        </w:rPr>
        <w:t>without mechanistic driven questions</w:t>
      </w:r>
      <w:r w:rsidR="002563C3" w:rsidRPr="00574CA5">
        <w:rPr>
          <w:rFonts w:ascii="Arial" w:hAnsi="Arial" w:cs="Arial"/>
          <w:bCs/>
        </w:rPr>
        <w:t>.</w:t>
      </w:r>
      <w:r w:rsidR="00CE1529" w:rsidRPr="00574CA5">
        <w:rPr>
          <w:rFonts w:ascii="Arial" w:hAnsi="Arial" w:cs="Arial"/>
        </w:rPr>
        <w:t xml:space="preserve">  With the </w:t>
      </w:r>
      <w:r w:rsidR="00CE1529" w:rsidRPr="00574CA5">
        <w:rPr>
          <w:rFonts w:ascii="Arial" w:hAnsi="Arial" w:cs="Arial"/>
          <w:i/>
          <w:iCs/>
        </w:rPr>
        <w:t>Drosophila</w:t>
      </w:r>
      <w:r w:rsidR="00CE1529" w:rsidRPr="00574CA5">
        <w:rPr>
          <w:rFonts w:ascii="Arial" w:hAnsi="Arial" w:cs="Arial"/>
        </w:rPr>
        <w:t xml:space="preserve"> mutations, such as </w:t>
      </w:r>
      <w:r w:rsidR="00CE1529" w:rsidRPr="00574CA5">
        <w:rPr>
          <w:rFonts w:ascii="Arial" w:hAnsi="Arial" w:cs="Arial"/>
          <w:i/>
          <w:iCs/>
        </w:rPr>
        <w:t>Rutabaga</w:t>
      </w:r>
      <w:r w:rsidR="00CE1529" w:rsidRPr="00574CA5">
        <w:rPr>
          <w:rFonts w:ascii="Arial" w:hAnsi="Arial" w:cs="Arial"/>
        </w:rPr>
        <w:t xml:space="preserve"> and </w:t>
      </w:r>
      <w:r w:rsidR="00CE1529" w:rsidRPr="00574CA5">
        <w:rPr>
          <w:rFonts w:ascii="Arial" w:hAnsi="Arial" w:cs="Arial"/>
          <w:i/>
          <w:iCs/>
        </w:rPr>
        <w:t>Dunce</w:t>
      </w:r>
      <w:r w:rsidR="00CE1529" w:rsidRPr="00574CA5">
        <w:rPr>
          <w:rFonts w:ascii="Arial" w:hAnsi="Arial" w:cs="Arial"/>
        </w:rPr>
        <w:t xml:space="preserve"> that are available which produce altered levels of second messengers (Zhong et al., 1992), future studies on the mechanistic actions and biochemical cascades induced by neuromodulators can </w:t>
      </w:r>
      <w:r w:rsidR="002563C3" w:rsidRPr="00574CA5">
        <w:rPr>
          <w:rFonts w:ascii="Arial" w:hAnsi="Arial" w:cs="Arial"/>
        </w:rPr>
        <w:t>also be</w:t>
      </w:r>
      <w:r w:rsidR="00CE1529" w:rsidRPr="00574CA5">
        <w:rPr>
          <w:rFonts w:ascii="Arial" w:hAnsi="Arial" w:cs="Arial"/>
        </w:rPr>
        <w:t xml:space="preserve"> investigated. </w:t>
      </w:r>
    </w:p>
    <w:p w:rsidR="00164754" w:rsidRPr="00574CA5" w:rsidRDefault="00164754" w:rsidP="00574CA5">
      <w:pPr>
        <w:rPr>
          <w:rFonts w:ascii="Arial" w:hAnsi="Arial" w:cs="Arial"/>
        </w:rPr>
      </w:pPr>
    </w:p>
    <w:p w:rsidR="007056D9" w:rsidRPr="00574CA5" w:rsidRDefault="007056D9" w:rsidP="00574CA5">
      <w:pPr>
        <w:spacing w:after="200" w:line="276" w:lineRule="auto"/>
        <w:rPr>
          <w:rFonts w:ascii="Arial" w:hAnsi="Arial" w:cs="Arial"/>
        </w:rPr>
      </w:pPr>
      <w:r w:rsidRPr="00574CA5">
        <w:rPr>
          <w:rFonts w:ascii="Arial" w:hAnsi="Arial" w:cs="Arial"/>
          <w:b/>
          <w:caps/>
        </w:rPr>
        <w:t>Alternate Procedures / Extension</w:t>
      </w:r>
      <w:r w:rsidR="00725D4A" w:rsidRPr="00574CA5">
        <w:rPr>
          <w:rFonts w:ascii="Arial" w:hAnsi="Arial" w:cs="Arial"/>
          <w:b/>
          <w:caps/>
        </w:rPr>
        <w:t>s</w:t>
      </w:r>
      <w:r w:rsidRPr="00574CA5">
        <w:rPr>
          <w:rFonts w:ascii="Arial" w:hAnsi="Arial" w:cs="Arial"/>
          <w:b/>
        </w:rPr>
        <w:t>:</w:t>
      </w:r>
    </w:p>
    <w:p w:rsidR="007056D9" w:rsidRPr="00574CA5" w:rsidRDefault="007056D9" w:rsidP="00574CA5">
      <w:pPr>
        <w:spacing w:after="200" w:line="276" w:lineRule="auto"/>
        <w:rPr>
          <w:rFonts w:ascii="Arial" w:hAnsi="Arial" w:cs="Arial"/>
        </w:rPr>
      </w:pPr>
      <w:r w:rsidRPr="00574CA5">
        <w:rPr>
          <w:rFonts w:ascii="Arial" w:hAnsi="Arial" w:cs="Arial"/>
        </w:rPr>
        <w:t xml:space="preserve">Students can work in groups of 4, two counting mouth hook movements and two counting body wall movements, sharing the 10 larvae.  </w:t>
      </w:r>
    </w:p>
    <w:p w:rsidR="00F20416" w:rsidRPr="00574CA5" w:rsidRDefault="003F4158" w:rsidP="00574CA5">
      <w:pPr>
        <w:spacing w:after="200" w:line="276" w:lineRule="auto"/>
        <w:rPr>
          <w:rFonts w:ascii="Arial" w:hAnsi="Arial" w:cs="Arial"/>
        </w:rPr>
      </w:pPr>
      <w:r w:rsidRPr="00574CA5">
        <w:rPr>
          <w:rFonts w:ascii="Arial" w:hAnsi="Arial" w:cs="Arial"/>
          <w:i/>
        </w:rPr>
        <w:t>Drosophila</w:t>
      </w:r>
      <w:r w:rsidR="00F20416" w:rsidRPr="00574CA5">
        <w:rPr>
          <w:rFonts w:ascii="Arial" w:hAnsi="Arial" w:cs="Arial"/>
        </w:rPr>
        <w:t>: The following day, check the different larvae to determine if l</w:t>
      </w:r>
      <w:r w:rsidR="007056D9" w:rsidRPr="00574CA5">
        <w:rPr>
          <w:rFonts w:ascii="Arial" w:hAnsi="Arial" w:cs="Arial"/>
        </w:rPr>
        <w:t xml:space="preserve">ength of time larvae are allowed to eat in the yeast solution could affect the length of time before the pupae stage forms.  </w:t>
      </w:r>
    </w:p>
    <w:p w:rsidR="00EB08DB" w:rsidRPr="00574CA5" w:rsidRDefault="00F20416" w:rsidP="00574CA5">
      <w:pPr>
        <w:spacing w:after="200" w:line="276" w:lineRule="auto"/>
        <w:rPr>
          <w:rFonts w:ascii="Arial" w:hAnsi="Arial" w:cs="Arial"/>
        </w:rPr>
      </w:pPr>
      <w:r w:rsidRPr="00574CA5">
        <w:rPr>
          <w:rFonts w:ascii="Arial" w:hAnsi="Arial" w:cs="Arial"/>
        </w:rPr>
        <w:t>Crayfish: The following week check molting of the control and experimental crayfish.  Repeat the experiment to determine if there is a difference in behavior of the control and experimental crayfish.</w:t>
      </w:r>
    </w:p>
    <w:p w:rsidR="00E912C7" w:rsidRPr="00574CA5" w:rsidRDefault="00E912C7" w:rsidP="00574CA5">
      <w:pPr>
        <w:rPr>
          <w:rFonts w:ascii="Arial" w:hAnsi="Arial" w:cs="Arial"/>
          <w:b/>
        </w:rPr>
      </w:pPr>
      <w:r w:rsidRPr="00574CA5">
        <w:rPr>
          <w:rFonts w:ascii="Arial" w:hAnsi="Arial" w:cs="Arial"/>
          <w:b/>
        </w:rPr>
        <w:t>REFERENCES</w:t>
      </w:r>
    </w:p>
    <w:p w:rsidR="00E912C7" w:rsidRPr="00574CA5" w:rsidRDefault="00E912C7" w:rsidP="00574CA5">
      <w:pPr>
        <w:rPr>
          <w:rFonts w:ascii="Arial" w:hAnsi="Arial" w:cs="Arial"/>
        </w:rPr>
      </w:pPr>
    </w:p>
    <w:p w:rsidR="00574CA5" w:rsidRPr="00574CA5" w:rsidRDefault="00574CA5" w:rsidP="00574CA5">
      <w:pPr>
        <w:ind w:left="630" w:hanging="630"/>
        <w:rPr>
          <w:rFonts w:ascii="Arial" w:hAnsi="Arial" w:cs="Arial"/>
        </w:rPr>
      </w:pPr>
      <w:r w:rsidRPr="00574CA5">
        <w:rPr>
          <w:rFonts w:ascii="Arial" w:hAnsi="Arial" w:cs="Arial"/>
        </w:rPr>
        <w:t xml:space="preserve">Aubert, R., Betoulle, D., </w:t>
      </w:r>
      <w:proofErr w:type="spellStart"/>
      <w:r w:rsidRPr="00574CA5">
        <w:rPr>
          <w:rFonts w:ascii="Arial" w:hAnsi="Arial" w:cs="Arial"/>
        </w:rPr>
        <w:t>Herbeth</w:t>
      </w:r>
      <w:proofErr w:type="spellEnd"/>
      <w:r w:rsidRPr="00574CA5">
        <w:rPr>
          <w:rFonts w:ascii="Arial" w:hAnsi="Arial" w:cs="Arial"/>
        </w:rPr>
        <w:t xml:space="preserve">, B., </w:t>
      </w:r>
      <w:proofErr w:type="spellStart"/>
      <w:r w:rsidRPr="00574CA5">
        <w:rPr>
          <w:rFonts w:ascii="Arial" w:hAnsi="Arial" w:cs="Arial"/>
        </w:rPr>
        <w:t>Siest</w:t>
      </w:r>
      <w:proofErr w:type="spellEnd"/>
      <w:r w:rsidRPr="00574CA5">
        <w:rPr>
          <w:rFonts w:ascii="Arial" w:hAnsi="Arial" w:cs="Arial"/>
        </w:rPr>
        <w:t xml:space="preserve">, G., </w:t>
      </w:r>
      <w:proofErr w:type="spellStart"/>
      <w:r w:rsidRPr="00574CA5">
        <w:rPr>
          <w:rFonts w:ascii="Arial" w:hAnsi="Arial" w:cs="Arial"/>
        </w:rPr>
        <w:t>Fumeron</w:t>
      </w:r>
      <w:proofErr w:type="spellEnd"/>
      <w:r w:rsidRPr="00574CA5">
        <w:rPr>
          <w:rFonts w:ascii="Arial" w:hAnsi="Arial" w:cs="Arial"/>
        </w:rPr>
        <w:t xml:space="preserve">, F., 2000. 5-HT2A receptor gene polymorphism is associated with food and alcohol intake in obese people. Int. J. </w:t>
      </w:r>
      <w:proofErr w:type="spellStart"/>
      <w:r w:rsidRPr="00574CA5">
        <w:rPr>
          <w:rFonts w:ascii="Arial" w:hAnsi="Arial" w:cs="Arial"/>
        </w:rPr>
        <w:t>Obes</w:t>
      </w:r>
      <w:proofErr w:type="spellEnd"/>
      <w:r w:rsidRPr="00574CA5">
        <w:rPr>
          <w:rFonts w:ascii="Arial" w:hAnsi="Arial" w:cs="Arial"/>
        </w:rPr>
        <w:t xml:space="preserve">. </w:t>
      </w:r>
      <w:proofErr w:type="spellStart"/>
      <w:r w:rsidRPr="00574CA5">
        <w:rPr>
          <w:rFonts w:ascii="Arial" w:hAnsi="Arial" w:cs="Arial"/>
        </w:rPr>
        <w:t>Relat</w:t>
      </w:r>
      <w:proofErr w:type="spellEnd"/>
      <w:r w:rsidRPr="00574CA5">
        <w:rPr>
          <w:rFonts w:ascii="Arial" w:hAnsi="Arial" w:cs="Arial"/>
        </w:rPr>
        <w:t xml:space="preserve">. </w:t>
      </w:r>
      <w:proofErr w:type="spellStart"/>
      <w:r w:rsidRPr="00574CA5">
        <w:rPr>
          <w:rFonts w:ascii="Arial" w:hAnsi="Arial" w:cs="Arial"/>
        </w:rPr>
        <w:t>Metab</w:t>
      </w:r>
      <w:proofErr w:type="spellEnd"/>
      <w:r w:rsidRPr="00574CA5">
        <w:rPr>
          <w:rFonts w:ascii="Arial" w:hAnsi="Arial" w:cs="Arial"/>
        </w:rPr>
        <w:t xml:space="preserve">. </w:t>
      </w:r>
      <w:proofErr w:type="spellStart"/>
      <w:r w:rsidRPr="00574CA5">
        <w:rPr>
          <w:rFonts w:ascii="Arial" w:hAnsi="Arial" w:cs="Arial"/>
        </w:rPr>
        <w:t>Disord</w:t>
      </w:r>
      <w:proofErr w:type="spellEnd"/>
      <w:r w:rsidRPr="00574CA5">
        <w:rPr>
          <w:rFonts w:ascii="Arial" w:hAnsi="Arial" w:cs="Arial"/>
        </w:rPr>
        <w:t>. 24, 920 – 924.</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Baehrecke</w:t>
      </w:r>
      <w:proofErr w:type="spellEnd"/>
      <w:r w:rsidRPr="00574CA5">
        <w:rPr>
          <w:rFonts w:ascii="Arial" w:eastAsiaTheme="minorHAnsi" w:hAnsi="Arial" w:cs="Arial"/>
        </w:rPr>
        <w:t xml:space="preserve">, EH. (1996) </w:t>
      </w:r>
      <w:proofErr w:type="spellStart"/>
      <w:r w:rsidRPr="00574CA5">
        <w:rPr>
          <w:rFonts w:ascii="Arial" w:eastAsiaTheme="minorHAnsi" w:hAnsi="Arial" w:cs="Arial"/>
        </w:rPr>
        <w:t>Ecdysone</w:t>
      </w:r>
      <w:proofErr w:type="spellEnd"/>
      <w:r w:rsidRPr="00574CA5">
        <w:rPr>
          <w:rFonts w:ascii="Arial" w:eastAsiaTheme="minorHAnsi" w:hAnsi="Arial" w:cs="Arial"/>
        </w:rPr>
        <w:t xml:space="preserve"> signaling cascade and regulation of Drosophila metamorphosis. </w:t>
      </w:r>
      <w:r w:rsidRPr="00574CA5">
        <w:rPr>
          <w:rFonts w:ascii="Arial" w:eastAsiaTheme="minorHAnsi" w:hAnsi="Arial" w:cs="Arial"/>
          <w:iCs/>
        </w:rPr>
        <w:t xml:space="preserve">Arch Insect Biochem Physiol </w:t>
      </w:r>
      <w:r w:rsidRPr="00574CA5">
        <w:rPr>
          <w:rFonts w:ascii="Arial" w:eastAsiaTheme="minorHAnsi" w:hAnsi="Arial" w:cs="Arial"/>
        </w:rPr>
        <w:t>33: 231–244</w:t>
      </w:r>
    </w:p>
    <w:p w:rsidR="00574CA5" w:rsidRPr="00574CA5" w:rsidRDefault="00574CA5" w:rsidP="00574CA5">
      <w:pPr>
        <w:ind w:left="630" w:hanging="630"/>
        <w:rPr>
          <w:rFonts w:ascii="Arial" w:hAnsi="Arial" w:cs="Arial"/>
        </w:rPr>
      </w:pPr>
      <w:r w:rsidRPr="00574CA5">
        <w:rPr>
          <w:rFonts w:ascii="Arial" w:hAnsi="Arial" w:cs="Arial"/>
        </w:rPr>
        <w:t xml:space="preserve">Barnes, N.M., Sharp, T., 1999. A review of central 5-HT receptors and their function. </w:t>
      </w:r>
      <w:proofErr w:type="spellStart"/>
      <w:r w:rsidRPr="00574CA5">
        <w:rPr>
          <w:rFonts w:ascii="Arial" w:hAnsi="Arial" w:cs="Arial"/>
        </w:rPr>
        <w:t>Neuropharmacol</w:t>
      </w:r>
      <w:proofErr w:type="spellEnd"/>
      <w:r w:rsidRPr="00574CA5">
        <w:rPr>
          <w:rFonts w:ascii="Arial" w:hAnsi="Arial" w:cs="Arial"/>
        </w:rPr>
        <w:t xml:space="preserve">. 38, 1083 – 1152. </w:t>
      </w:r>
    </w:p>
    <w:p w:rsidR="00574CA5" w:rsidRPr="00574CA5" w:rsidRDefault="00574CA5" w:rsidP="00574CA5">
      <w:pPr>
        <w:ind w:left="630" w:hanging="630"/>
        <w:rPr>
          <w:rFonts w:ascii="Arial" w:hAnsi="Arial" w:cs="Arial"/>
        </w:rPr>
      </w:pPr>
      <w:r w:rsidRPr="00574CA5">
        <w:rPr>
          <w:rFonts w:ascii="Arial" w:hAnsi="Arial" w:cs="Arial"/>
        </w:rPr>
        <w:t xml:space="preserve">Bicker, G., 1999. Biogenic amines in the brain of the honeybee: cellular distribution, development, and behavioral functions. </w:t>
      </w:r>
      <w:proofErr w:type="spellStart"/>
      <w:r w:rsidRPr="00574CA5">
        <w:rPr>
          <w:rFonts w:ascii="Arial" w:hAnsi="Arial" w:cs="Arial"/>
        </w:rPr>
        <w:t>Microsc</w:t>
      </w:r>
      <w:proofErr w:type="spellEnd"/>
      <w:r w:rsidRPr="00574CA5">
        <w:rPr>
          <w:rFonts w:ascii="Arial" w:hAnsi="Arial" w:cs="Arial"/>
        </w:rPr>
        <w:t>. Res. Tech. 44, 166 – 178.</w:t>
      </w:r>
    </w:p>
    <w:p w:rsidR="00574CA5" w:rsidRPr="00574CA5" w:rsidRDefault="00574CA5" w:rsidP="00574CA5">
      <w:pPr>
        <w:autoSpaceDE w:val="0"/>
        <w:autoSpaceDN w:val="0"/>
        <w:adjustRightInd w:val="0"/>
        <w:ind w:left="630" w:hanging="630"/>
        <w:rPr>
          <w:rFonts w:ascii="Arial" w:hAnsi="Arial" w:cs="Arial"/>
        </w:rPr>
      </w:pPr>
      <w:proofErr w:type="spellStart"/>
      <w:r w:rsidRPr="00574CA5">
        <w:rPr>
          <w:rFonts w:ascii="Arial" w:hAnsi="Arial" w:cs="Arial"/>
        </w:rPr>
        <w:t>Blenau</w:t>
      </w:r>
      <w:proofErr w:type="spellEnd"/>
      <w:r w:rsidRPr="00574CA5">
        <w:rPr>
          <w:rFonts w:ascii="Arial" w:hAnsi="Arial" w:cs="Arial"/>
        </w:rPr>
        <w:t xml:space="preserve">, W., Baumann, A., 2001. Molecular and pharmacological properties of insect biogenic amine receptors: lessons from </w:t>
      </w:r>
      <w:r w:rsidRPr="00574CA5">
        <w:rPr>
          <w:rFonts w:ascii="Arial" w:hAnsi="Arial" w:cs="Arial"/>
          <w:i/>
          <w:iCs/>
        </w:rPr>
        <w:t xml:space="preserve">Drosophila melanogaster </w:t>
      </w:r>
      <w:r w:rsidRPr="00574CA5">
        <w:rPr>
          <w:rFonts w:ascii="Arial" w:hAnsi="Arial" w:cs="Arial"/>
        </w:rPr>
        <w:t xml:space="preserve">and </w:t>
      </w:r>
      <w:proofErr w:type="spellStart"/>
      <w:r w:rsidRPr="00574CA5">
        <w:rPr>
          <w:rFonts w:ascii="Arial" w:hAnsi="Arial" w:cs="Arial"/>
          <w:i/>
          <w:iCs/>
        </w:rPr>
        <w:t>Apis</w:t>
      </w:r>
      <w:proofErr w:type="spellEnd"/>
      <w:r w:rsidRPr="00574CA5">
        <w:rPr>
          <w:rFonts w:ascii="Arial" w:hAnsi="Arial" w:cs="Arial"/>
          <w:i/>
          <w:iCs/>
        </w:rPr>
        <w:t xml:space="preserve"> </w:t>
      </w:r>
      <w:proofErr w:type="spellStart"/>
      <w:r w:rsidRPr="00574CA5">
        <w:rPr>
          <w:rFonts w:ascii="Arial" w:hAnsi="Arial" w:cs="Arial"/>
          <w:i/>
          <w:iCs/>
        </w:rPr>
        <w:t>mellifera</w:t>
      </w:r>
      <w:proofErr w:type="spellEnd"/>
      <w:r w:rsidRPr="00574CA5">
        <w:rPr>
          <w:rFonts w:ascii="Arial" w:hAnsi="Arial" w:cs="Arial"/>
        </w:rPr>
        <w:t>. Arch. Insect Biochem. Physiol. 48, 13 – 38.</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Bruski</w:t>
      </w:r>
      <w:proofErr w:type="spellEnd"/>
      <w:r w:rsidRPr="00574CA5">
        <w:rPr>
          <w:rFonts w:ascii="Arial" w:eastAsiaTheme="minorHAnsi" w:hAnsi="Arial" w:cs="Arial"/>
        </w:rPr>
        <w:t xml:space="preserve">, C.A., Dunham, D.W., (1987) The importance of vision in agonistic communication of the crayfish </w:t>
      </w:r>
      <w:proofErr w:type="spellStart"/>
      <w:r w:rsidRPr="00574CA5">
        <w:rPr>
          <w:rFonts w:ascii="Arial" w:eastAsiaTheme="minorHAnsi" w:hAnsi="Arial" w:cs="Arial"/>
          <w:iCs/>
        </w:rPr>
        <w:t>Orconectes</w:t>
      </w:r>
      <w:proofErr w:type="spellEnd"/>
      <w:r w:rsidRPr="00574CA5">
        <w:rPr>
          <w:rFonts w:ascii="Arial" w:eastAsiaTheme="minorHAnsi" w:hAnsi="Arial" w:cs="Arial"/>
          <w:iCs/>
        </w:rPr>
        <w:t xml:space="preserve"> </w:t>
      </w:r>
      <w:proofErr w:type="spellStart"/>
      <w:r w:rsidRPr="00574CA5">
        <w:rPr>
          <w:rFonts w:ascii="Arial" w:eastAsiaTheme="minorHAnsi" w:hAnsi="Arial" w:cs="Arial"/>
          <w:iCs/>
        </w:rPr>
        <w:t>rusticus</w:t>
      </w:r>
      <w:proofErr w:type="spellEnd"/>
      <w:r w:rsidRPr="00574CA5">
        <w:rPr>
          <w:rFonts w:ascii="Arial" w:eastAsiaTheme="minorHAnsi" w:hAnsi="Arial" w:cs="Arial"/>
        </w:rPr>
        <w:t xml:space="preserve">, I. An analysis of bout dynamics. </w:t>
      </w:r>
      <w:proofErr w:type="spellStart"/>
      <w:r w:rsidRPr="00574CA5">
        <w:rPr>
          <w:rFonts w:ascii="Arial" w:eastAsiaTheme="minorHAnsi" w:hAnsi="Arial" w:cs="Arial"/>
        </w:rPr>
        <w:t>Behaviour</w:t>
      </w:r>
      <w:proofErr w:type="spellEnd"/>
      <w:r w:rsidRPr="00574CA5">
        <w:rPr>
          <w:rFonts w:ascii="Arial" w:eastAsiaTheme="minorHAnsi" w:hAnsi="Arial" w:cs="Arial"/>
        </w:rPr>
        <w:t xml:space="preserve"> 63: 83–107.</w:t>
      </w:r>
    </w:p>
    <w:p w:rsidR="00574CA5" w:rsidRPr="00574CA5" w:rsidRDefault="00574CA5" w:rsidP="00574CA5">
      <w:pPr>
        <w:ind w:left="630" w:hanging="630"/>
        <w:rPr>
          <w:rFonts w:ascii="Arial" w:hAnsi="Arial" w:cs="Arial"/>
        </w:rPr>
      </w:pPr>
      <w:r w:rsidRPr="00574CA5">
        <w:rPr>
          <w:rFonts w:ascii="Arial" w:hAnsi="Arial" w:cs="Arial"/>
        </w:rPr>
        <w:t xml:space="preserve">Bovbjerg, R. v. (1953) dominance order in the crayfish </w:t>
      </w:r>
      <w:proofErr w:type="spellStart"/>
      <w:r w:rsidRPr="00574CA5">
        <w:rPr>
          <w:rFonts w:ascii="Arial" w:hAnsi="Arial" w:cs="Arial"/>
        </w:rPr>
        <w:t>Orconectes</w:t>
      </w:r>
      <w:proofErr w:type="spellEnd"/>
      <w:r w:rsidRPr="00574CA5">
        <w:rPr>
          <w:rFonts w:ascii="Arial" w:hAnsi="Arial" w:cs="Arial"/>
        </w:rPr>
        <w:t xml:space="preserve"> </w:t>
      </w:r>
      <w:proofErr w:type="spellStart"/>
      <w:r w:rsidRPr="00574CA5">
        <w:rPr>
          <w:rFonts w:ascii="Arial" w:hAnsi="Arial" w:cs="Arial"/>
        </w:rPr>
        <w:t>virilis</w:t>
      </w:r>
      <w:proofErr w:type="spellEnd"/>
      <w:r w:rsidRPr="00574CA5">
        <w:rPr>
          <w:rFonts w:ascii="Arial" w:hAnsi="Arial" w:cs="Arial"/>
        </w:rPr>
        <w:t xml:space="preserve"> (Hagen). Physiological Zoology 26:173-178.</w:t>
      </w:r>
    </w:p>
    <w:p w:rsidR="00574CA5" w:rsidRPr="00574CA5" w:rsidRDefault="00574CA5" w:rsidP="00574CA5">
      <w:pPr>
        <w:ind w:left="630" w:hanging="630"/>
        <w:rPr>
          <w:rFonts w:ascii="Arial" w:hAnsi="Arial" w:cs="Arial"/>
        </w:rPr>
      </w:pPr>
      <w:r w:rsidRPr="00574CA5">
        <w:rPr>
          <w:rFonts w:ascii="Arial" w:hAnsi="Arial" w:cs="Arial"/>
        </w:rPr>
        <w:t>Bovbjerg, R. V. (1956) A laboratory culture method for crayfish. Ecology 37:613-614.</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Cayre</w:t>
      </w:r>
      <w:proofErr w:type="spellEnd"/>
      <w:r w:rsidRPr="00574CA5">
        <w:rPr>
          <w:rFonts w:ascii="Arial" w:eastAsiaTheme="minorHAnsi" w:hAnsi="Arial" w:cs="Arial"/>
        </w:rPr>
        <w:t>, M</w:t>
      </w:r>
      <w:proofErr w:type="gramStart"/>
      <w:r w:rsidRPr="00574CA5">
        <w:rPr>
          <w:rFonts w:ascii="Arial" w:eastAsiaTheme="minorHAnsi" w:hAnsi="Arial" w:cs="Arial"/>
        </w:rPr>
        <w:t>,,</w:t>
      </w:r>
      <w:proofErr w:type="gramEnd"/>
      <w:r w:rsidRPr="00574CA5">
        <w:rPr>
          <w:rFonts w:ascii="Arial" w:eastAsiaTheme="minorHAnsi" w:hAnsi="Arial" w:cs="Arial"/>
        </w:rPr>
        <w:t xml:space="preserve"> </w:t>
      </w:r>
      <w:proofErr w:type="spellStart"/>
      <w:r w:rsidRPr="00574CA5">
        <w:rPr>
          <w:rFonts w:ascii="Arial" w:eastAsiaTheme="minorHAnsi" w:hAnsi="Arial" w:cs="Arial"/>
        </w:rPr>
        <w:t>Strambi</w:t>
      </w:r>
      <w:proofErr w:type="spellEnd"/>
      <w:r w:rsidRPr="00574CA5">
        <w:rPr>
          <w:rFonts w:ascii="Arial" w:eastAsiaTheme="minorHAnsi" w:hAnsi="Arial" w:cs="Arial"/>
        </w:rPr>
        <w:t xml:space="preserve">, C., </w:t>
      </w:r>
      <w:proofErr w:type="spellStart"/>
      <w:r w:rsidRPr="00574CA5">
        <w:rPr>
          <w:rFonts w:ascii="Arial" w:eastAsiaTheme="minorHAnsi" w:hAnsi="Arial" w:cs="Arial"/>
        </w:rPr>
        <w:t>Strambi</w:t>
      </w:r>
      <w:proofErr w:type="spellEnd"/>
      <w:r w:rsidRPr="00574CA5">
        <w:rPr>
          <w:rFonts w:ascii="Arial" w:eastAsiaTheme="minorHAnsi" w:hAnsi="Arial" w:cs="Arial"/>
        </w:rPr>
        <w:t xml:space="preserve">, A., </w:t>
      </w:r>
      <w:proofErr w:type="spellStart"/>
      <w:r w:rsidRPr="00574CA5">
        <w:rPr>
          <w:rFonts w:ascii="Arial" w:eastAsiaTheme="minorHAnsi" w:hAnsi="Arial" w:cs="Arial"/>
        </w:rPr>
        <w:t>Charpin</w:t>
      </w:r>
      <w:proofErr w:type="spellEnd"/>
      <w:r w:rsidRPr="00574CA5">
        <w:rPr>
          <w:rFonts w:ascii="Arial" w:eastAsiaTheme="minorHAnsi" w:hAnsi="Arial" w:cs="Arial"/>
        </w:rPr>
        <w:t xml:space="preserve">, P., and </w:t>
      </w:r>
      <w:proofErr w:type="spellStart"/>
      <w:r w:rsidRPr="00574CA5">
        <w:rPr>
          <w:rFonts w:ascii="Arial" w:eastAsiaTheme="minorHAnsi" w:hAnsi="Arial" w:cs="Arial"/>
        </w:rPr>
        <w:t>Ternaux</w:t>
      </w:r>
      <w:proofErr w:type="spellEnd"/>
      <w:r w:rsidRPr="00574CA5">
        <w:rPr>
          <w:rFonts w:ascii="Arial" w:eastAsiaTheme="minorHAnsi" w:hAnsi="Arial" w:cs="Arial"/>
        </w:rPr>
        <w:t xml:space="preserve">, J.P. (2000) Dual effect of </w:t>
      </w:r>
      <w:proofErr w:type="spellStart"/>
      <w:r w:rsidRPr="00574CA5">
        <w:rPr>
          <w:rFonts w:ascii="Arial" w:eastAsiaTheme="minorHAnsi" w:hAnsi="Arial" w:cs="Arial"/>
        </w:rPr>
        <w:t>ecdysone</w:t>
      </w:r>
      <w:proofErr w:type="spellEnd"/>
      <w:r w:rsidRPr="00574CA5">
        <w:rPr>
          <w:rFonts w:ascii="Arial" w:eastAsiaTheme="minorHAnsi" w:hAnsi="Arial" w:cs="Arial"/>
        </w:rPr>
        <w:t xml:space="preserve"> on adult cricket mushroom bodies. </w:t>
      </w:r>
      <w:proofErr w:type="spellStart"/>
      <w:r w:rsidRPr="00574CA5">
        <w:rPr>
          <w:rFonts w:ascii="Arial" w:eastAsiaTheme="minorHAnsi" w:hAnsi="Arial" w:cs="Arial"/>
          <w:iCs/>
        </w:rPr>
        <w:t>Eur</w:t>
      </w:r>
      <w:proofErr w:type="spellEnd"/>
      <w:r w:rsidRPr="00574CA5">
        <w:rPr>
          <w:rFonts w:ascii="Arial" w:eastAsiaTheme="minorHAnsi" w:hAnsi="Arial" w:cs="Arial"/>
          <w:iCs/>
        </w:rPr>
        <w:t xml:space="preserve"> J Neurosci </w:t>
      </w:r>
      <w:r w:rsidRPr="00574CA5">
        <w:rPr>
          <w:rFonts w:ascii="Arial" w:eastAsiaTheme="minorHAnsi" w:hAnsi="Arial" w:cs="Arial"/>
        </w:rPr>
        <w:t>12: 633– 642.</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Cooper, R.L., Li, H., and Southard, R.C. (2000) The non-genomic actions of 20-HE in </w:t>
      </w:r>
      <w:r w:rsidRPr="00574CA5">
        <w:rPr>
          <w:rFonts w:ascii="Arial" w:eastAsiaTheme="minorHAnsi" w:hAnsi="Arial" w:cs="Arial"/>
          <w:iCs/>
        </w:rPr>
        <w:t xml:space="preserve">Drosophila </w:t>
      </w:r>
      <w:r w:rsidRPr="00574CA5">
        <w:rPr>
          <w:rFonts w:ascii="Arial" w:eastAsiaTheme="minorHAnsi" w:hAnsi="Arial" w:cs="Arial"/>
        </w:rPr>
        <w:t xml:space="preserve">and crustaceans. </w:t>
      </w:r>
      <w:r w:rsidRPr="00574CA5">
        <w:rPr>
          <w:rFonts w:ascii="Arial" w:eastAsiaTheme="minorHAnsi" w:hAnsi="Arial" w:cs="Arial"/>
          <w:iCs/>
        </w:rPr>
        <w:t>Symposium “</w:t>
      </w:r>
      <w:proofErr w:type="spellStart"/>
      <w:r w:rsidRPr="00574CA5">
        <w:rPr>
          <w:rFonts w:ascii="Arial" w:eastAsiaTheme="minorHAnsi" w:hAnsi="Arial" w:cs="Arial"/>
          <w:iCs/>
        </w:rPr>
        <w:t>Ecdysone</w:t>
      </w:r>
      <w:proofErr w:type="spellEnd"/>
      <w:r w:rsidRPr="00574CA5">
        <w:rPr>
          <w:rFonts w:ascii="Arial" w:eastAsiaTheme="minorHAnsi" w:hAnsi="Arial" w:cs="Arial"/>
          <w:iCs/>
        </w:rPr>
        <w:t xml:space="preserve"> 2000,” </w:t>
      </w:r>
      <w:proofErr w:type="spellStart"/>
      <w:r w:rsidRPr="00574CA5">
        <w:rPr>
          <w:rFonts w:ascii="Arial" w:eastAsiaTheme="minorHAnsi" w:hAnsi="Arial" w:cs="Arial"/>
          <w:iCs/>
        </w:rPr>
        <w:t>Rapperswil</w:t>
      </w:r>
      <w:proofErr w:type="spellEnd"/>
      <w:r w:rsidRPr="00574CA5">
        <w:rPr>
          <w:rFonts w:ascii="Arial" w:eastAsiaTheme="minorHAnsi" w:hAnsi="Arial" w:cs="Arial"/>
          <w:iCs/>
        </w:rPr>
        <w:t xml:space="preserve">, Switzerland, </w:t>
      </w:r>
      <w:r w:rsidRPr="00574CA5">
        <w:rPr>
          <w:rFonts w:ascii="Arial" w:eastAsiaTheme="minorHAnsi" w:hAnsi="Arial" w:cs="Arial"/>
        </w:rPr>
        <w:t>2000.</w:t>
      </w:r>
    </w:p>
    <w:p w:rsidR="00574CA5" w:rsidRPr="00574CA5" w:rsidRDefault="00574CA5" w:rsidP="00574CA5">
      <w:pPr>
        <w:ind w:left="630" w:hanging="630"/>
        <w:rPr>
          <w:rFonts w:ascii="Arial" w:hAnsi="Arial" w:cs="Arial"/>
        </w:rPr>
      </w:pPr>
      <w:r w:rsidRPr="00574CA5">
        <w:rPr>
          <w:rFonts w:ascii="Arial" w:hAnsi="Arial" w:cs="Arial"/>
        </w:rPr>
        <w:t xml:space="preserve">Cooper, R.L., </w:t>
      </w:r>
      <w:proofErr w:type="spellStart"/>
      <w:r w:rsidRPr="00574CA5">
        <w:rPr>
          <w:rFonts w:ascii="Arial" w:hAnsi="Arial" w:cs="Arial"/>
        </w:rPr>
        <w:t>Neckameyer</w:t>
      </w:r>
      <w:proofErr w:type="spellEnd"/>
      <w:r w:rsidRPr="00574CA5">
        <w:rPr>
          <w:rFonts w:ascii="Arial" w:hAnsi="Arial" w:cs="Arial"/>
        </w:rPr>
        <w:t xml:space="preserve">, W.S., 1999. </w:t>
      </w:r>
      <w:proofErr w:type="spellStart"/>
      <w:r w:rsidRPr="00574CA5">
        <w:rPr>
          <w:rFonts w:ascii="Arial" w:hAnsi="Arial" w:cs="Arial"/>
        </w:rPr>
        <w:t>Dopaminergic</w:t>
      </w:r>
      <w:proofErr w:type="spellEnd"/>
      <w:r w:rsidRPr="00574CA5">
        <w:rPr>
          <w:rFonts w:ascii="Arial" w:hAnsi="Arial" w:cs="Arial"/>
        </w:rPr>
        <w:t xml:space="preserve"> </w:t>
      </w:r>
      <w:proofErr w:type="spellStart"/>
      <w:r w:rsidRPr="00574CA5">
        <w:rPr>
          <w:rFonts w:ascii="Arial" w:hAnsi="Arial" w:cs="Arial"/>
        </w:rPr>
        <w:t>neuromodulation</w:t>
      </w:r>
      <w:proofErr w:type="spellEnd"/>
      <w:r w:rsidRPr="00574CA5">
        <w:rPr>
          <w:rFonts w:ascii="Arial" w:hAnsi="Arial" w:cs="Arial"/>
        </w:rPr>
        <w:t xml:space="preserve"> of motor neuron activity and neuromuscular function in </w:t>
      </w:r>
      <w:r w:rsidRPr="00574CA5">
        <w:rPr>
          <w:rFonts w:ascii="Arial" w:hAnsi="Arial" w:cs="Arial"/>
          <w:i/>
          <w:iCs/>
        </w:rPr>
        <w:t>Drosophila melanogaster</w:t>
      </w:r>
      <w:r w:rsidRPr="00574CA5">
        <w:rPr>
          <w:rFonts w:ascii="Arial" w:hAnsi="Arial" w:cs="Arial"/>
        </w:rPr>
        <w:t>. Comp. Biochem.  Physiol. [B]. 122, 199 – 210.</w:t>
      </w:r>
    </w:p>
    <w:p w:rsidR="00574CA5" w:rsidRPr="00574CA5" w:rsidRDefault="00574CA5" w:rsidP="00574CA5">
      <w:pPr>
        <w:ind w:left="630" w:hanging="630"/>
        <w:rPr>
          <w:rFonts w:ascii="Arial" w:hAnsi="Arial" w:cs="Arial"/>
        </w:rPr>
      </w:pPr>
      <w:r w:rsidRPr="00574CA5">
        <w:rPr>
          <w:rFonts w:ascii="Arial" w:hAnsi="Arial" w:cs="Arial"/>
          <w:bCs/>
        </w:rPr>
        <w:t>Cooper, R.L.</w:t>
      </w:r>
      <w:r w:rsidRPr="00574CA5">
        <w:rPr>
          <w:rFonts w:ascii="Arial" w:hAnsi="Arial" w:cs="Arial"/>
        </w:rPr>
        <w:t>, Ward, E., Braxton, R., Li, H., and Warren, W.M. (</w:t>
      </w:r>
      <w:r w:rsidRPr="00574CA5">
        <w:rPr>
          <w:rFonts w:ascii="Arial" w:hAnsi="Arial" w:cs="Arial"/>
          <w:bCs/>
        </w:rPr>
        <w:t>2003</w:t>
      </w:r>
      <w:r w:rsidRPr="00574CA5">
        <w:rPr>
          <w:rFonts w:ascii="Arial" w:hAnsi="Arial" w:cs="Arial"/>
        </w:rPr>
        <w:t xml:space="preserve">) The effects of serotonin and </w:t>
      </w:r>
      <w:proofErr w:type="spellStart"/>
      <w:r w:rsidRPr="00574CA5">
        <w:rPr>
          <w:rFonts w:ascii="Arial" w:hAnsi="Arial" w:cs="Arial"/>
        </w:rPr>
        <w:t>ecdysone</w:t>
      </w:r>
      <w:proofErr w:type="spellEnd"/>
      <w:r w:rsidRPr="00574CA5">
        <w:rPr>
          <w:rFonts w:ascii="Arial" w:hAnsi="Arial" w:cs="Arial"/>
        </w:rPr>
        <w:t xml:space="preserve"> on primary sensory neurons in crayfish. </w:t>
      </w:r>
      <w:r w:rsidRPr="00574CA5">
        <w:rPr>
          <w:rFonts w:ascii="Arial" w:hAnsi="Arial" w:cs="Arial"/>
          <w:bCs/>
        </w:rPr>
        <w:t>Microscopy Research and Technique</w:t>
      </w:r>
      <w:r w:rsidRPr="00574CA5">
        <w:rPr>
          <w:rFonts w:ascii="Arial" w:hAnsi="Arial" w:cs="Arial"/>
        </w:rPr>
        <w:t xml:space="preserve"> 60: 336-345.</w:t>
      </w:r>
    </w:p>
    <w:p w:rsidR="00574CA5" w:rsidRPr="00574CA5" w:rsidRDefault="00574CA5" w:rsidP="00574CA5">
      <w:pPr>
        <w:pStyle w:val="rprtbody1"/>
        <w:shd w:val="clear" w:color="auto" w:fill="FFFFFF"/>
        <w:spacing w:before="0" w:after="0"/>
        <w:ind w:left="630" w:hanging="630"/>
        <w:rPr>
          <w:rFonts w:ascii="Arial" w:hAnsi="Arial" w:cs="Arial"/>
          <w:sz w:val="24"/>
          <w:szCs w:val="24"/>
        </w:rPr>
      </w:pPr>
      <w:r w:rsidRPr="00574CA5">
        <w:rPr>
          <w:rFonts w:ascii="Arial" w:hAnsi="Arial" w:cs="Arial"/>
          <w:sz w:val="24"/>
          <w:szCs w:val="24"/>
        </w:rPr>
        <w:t xml:space="preserve">Dasari, S. and </w:t>
      </w:r>
      <w:r w:rsidRPr="00574CA5">
        <w:rPr>
          <w:rFonts w:ascii="Arial" w:hAnsi="Arial" w:cs="Arial"/>
          <w:bCs/>
          <w:sz w:val="24"/>
          <w:szCs w:val="24"/>
        </w:rPr>
        <w:t>Cooper, R.L.</w:t>
      </w:r>
      <w:r w:rsidRPr="00574CA5">
        <w:rPr>
          <w:rFonts w:ascii="Arial" w:hAnsi="Arial" w:cs="Arial"/>
          <w:sz w:val="24"/>
          <w:szCs w:val="24"/>
        </w:rPr>
        <w:t xml:space="preserve"> (</w:t>
      </w:r>
      <w:r w:rsidRPr="00574CA5">
        <w:rPr>
          <w:rFonts w:ascii="Arial" w:hAnsi="Arial" w:cs="Arial"/>
          <w:bCs/>
          <w:sz w:val="24"/>
          <w:szCs w:val="24"/>
        </w:rPr>
        <w:t>2004</w:t>
      </w:r>
      <w:r w:rsidRPr="00574CA5">
        <w:rPr>
          <w:rFonts w:ascii="Arial" w:hAnsi="Arial" w:cs="Arial"/>
          <w:sz w:val="24"/>
          <w:szCs w:val="24"/>
        </w:rPr>
        <w:t xml:space="preserve">) Modulation of sensory to motor circuits by serotonin, octopamine, and dopamine in semi-intact Drosophila larva. </w:t>
      </w:r>
      <w:r w:rsidRPr="00574CA5">
        <w:rPr>
          <w:rFonts w:ascii="Arial" w:hAnsi="Arial" w:cs="Arial"/>
          <w:bCs/>
          <w:sz w:val="24"/>
          <w:szCs w:val="24"/>
        </w:rPr>
        <w:t xml:space="preserve">Neuroscience Research </w:t>
      </w:r>
      <w:r w:rsidRPr="00574CA5">
        <w:rPr>
          <w:rFonts w:ascii="Arial" w:hAnsi="Arial" w:cs="Arial"/>
          <w:sz w:val="24"/>
          <w:szCs w:val="24"/>
        </w:rPr>
        <w:t>48:221-227</w:t>
      </w:r>
    </w:p>
    <w:p w:rsidR="00574CA5" w:rsidRPr="00574CA5" w:rsidRDefault="00574CA5" w:rsidP="00574CA5">
      <w:pPr>
        <w:ind w:left="630" w:hanging="630"/>
        <w:rPr>
          <w:rFonts w:ascii="Arial" w:hAnsi="Arial" w:cs="Arial"/>
        </w:rPr>
      </w:pPr>
      <w:r w:rsidRPr="00574CA5">
        <w:rPr>
          <w:rFonts w:ascii="Arial" w:hAnsi="Arial" w:cs="Arial"/>
        </w:rPr>
        <w:t xml:space="preserve">Dasari, S., Cooper, R.L., 2006. Direct influence of serotonin on the larval heart of </w:t>
      </w:r>
      <w:r w:rsidRPr="00574CA5">
        <w:rPr>
          <w:rFonts w:ascii="Arial" w:hAnsi="Arial" w:cs="Arial"/>
          <w:i/>
        </w:rPr>
        <w:t>Drosophila</w:t>
      </w:r>
      <w:r w:rsidRPr="00574CA5">
        <w:rPr>
          <w:rFonts w:ascii="Arial" w:hAnsi="Arial" w:cs="Arial"/>
        </w:rPr>
        <w:t xml:space="preserve"> melanogaster. J. Comp. Physiol., [B]. 176, 349 – 357. </w:t>
      </w:r>
    </w:p>
    <w:p w:rsidR="00574CA5" w:rsidRPr="00574CA5" w:rsidRDefault="00574CA5" w:rsidP="00574CA5">
      <w:pPr>
        <w:pStyle w:val="rprtbody1"/>
        <w:shd w:val="clear" w:color="auto" w:fill="FFFFFF"/>
        <w:spacing w:before="0" w:after="0"/>
        <w:ind w:left="630" w:hanging="630"/>
        <w:rPr>
          <w:rFonts w:ascii="Arial" w:hAnsi="Arial" w:cs="Arial"/>
          <w:sz w:val="24"/>
          <w:szCs w:val="24"/>
        </w:rPr>
      </w:pPr>
      <w:r w:rsidRPr="00574CA5">
        <w:rPr>
          <w:rFonts w:ascii="Arial" w:hAnsi="Arial" w:cs="Arial"/>
          <w:sz w:val="24"/>
          <w:szCs w:val="24"/>
        </w:rPr>
        <w:t xml:space="preserve">Dasari, S., Wang, L., Harrison, D.A. and </w:t>
      </w:r>
      <w:r w:rsidRPr="00574CA5">
        <w:rPr>
          <w:rFonts w:ascii="Arial" w:hAnsi="Arial" w:cs="Arial"/>
          <w:bCs/>
          <w:sz w:val="24"/>
          <w:szCs w:val="24"/>
        </w:rPr>
        <w:t>Cooper R.L.</w:t>
      </w:r>
      <w:r w:rsidRPr="00574CA5">
        <w:rPr>
          <w:rFonts w:ascii="Arial" w:hAnsi="Arial" w:cs="Arial"/>
          <w:sz w:val="24"/>
          <w:szCs w:val="24"/>
        </w:rPr>
        <w:t xml:space="preserve"> (</w:t>
      </w:r>
      <w:r w:rsidRPr="00574CA5">
        <w:rPr>
          <w:rFonts w:ascii="Arial" w:hAnsi="Arial" w:cs="Arial"/>
          <w:bCs/>
          <w:sz w:val="24"/>
          <w:szCs w:val="24"/>
        </w:rPr>
        <w:t>2009</w:t>
      </w:r>
      <w:r w:rsidRPr="00574CA5">
        <w:rPr>
          <w:rFonts w:ascii="Arial" w:hAnsi="Arial" w:cs="Arial"/>
          <w:sz w:val="24"/>
          <w:szCs w:val="24"/>
        </w:rPr>
        <w:t xml:space="preserve">) Reduced and </w:t>
      </w:r>
      <w:proofErr w:type="spellStart"/>
      <w:r w:rsidRPr="00574CA5">
        <w:rPr>
          <w:rFonts w:ascii="Arial" w:hAnsi="Arial" w:cs="Arial"/>
          <w:sz w:val="24"/>
          <w:szCs w:val="24"/>
        </w:rPr>
        <w:t>misexpression</w:t>
      </w:r>
      <w:proofErr w:type="spellEnd"/>
      <w:r w:rsidRPr="00574CA5">
        <w:rPr>
          <w:rFonts w:ascii="Arial" w:hAnsi="Arial" w:cs="Arial"/>
          <w:sz w:val="24"/>
          <w:szCs w:val="24"/>
        </w:rPr>
        <w:t xml:space="preserve"> of 5-HT2 receptors alters development, behavior and CNS activity in Drosophila melanogaster </w:t>
      </w:r>
      <w:r w:rsidRPr="00574CA5">
        <w:rPr>
          <w:rFonts w:ascii="Arial" w:hAnsi="Arial" w:cs="Arial"/>
          <w:bCs/>
          <w:sz w:val="24"/>
          <w:szCs w:val="24"/>
        </w:rPr>
        <w:t>International Journal of Zoological Research</w:t>
      </w:r>
      <w:r w:rsidRPr="00574CA5">
        <w:rPr>
          <w:rFonts w:ascii="Arial" w:hAnsi="Arial" w:cs="Arial"/>
          <w:sz w:val="24"/>
          <w:szCs w:val="24"/>
        </w:rPr>
        <w:t xml:space="preserve"> 5(3):1-14</w:t>
      </w:r>
    </w:p>
    <w:p w:rsidR="00574CA5" w:rsidRPr="00574CA5" w:rsidRDefault="00574CA5" w:rsidP="00574CA5">
      <w:pPr>
        <w:ind w:left="630" w:hanging="630"/>
        <w:rPr>
          <w:rFonts w:ascii="Arial" w:hAnsi="Arial" w:cs="Arial"/>
          <w:bCs/>
        </w:rPr>
      </w:pPr>
      <w:r w:rsidRPr="00574CA5">
        <w:rPr>
          <w:rFonts w:ascii="Arial" w:hAnsi="Arial" w:cs="Arial"/>
        </w:rPr>
        <w:t>Dasari, S., Viele, K.</w:t>
      </w:r>
      <w:proofErr w:type="gramStart"/>
      <w:r w:rsidRPr="00574CA5">
        <w:rPr>
          <w:rFonts w:ascii="Arial" w:hAnsi="Arial" w:cs="Arial"/>
        </w:rPr>
        <w:t>,  Turner</w:t>
      </w:r>
      <w:proofErr w:type="gramEnd"/>
      <w:r w:rsidRPr="00574CA5">
        <w:rPr>
          <w:rFonts w:ascii="Arial" w:hAnsi="Arial" w:cs="Arial"/>
        </w:rPr>
        <w:t xml:space="preserve">, A.C.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2007</w:t>
      </w:r>
      <w:r w:rsidRPr="00574CA5">
        <w:rPr>
          <w:rFonts w:ascii="Arial" w:hAnsi="Arial" w:cs="Arial"/>
        </w:rPr>
        <w:t xml:space="preserve">) Influence of p-CPA and MDMA on physiology, development and behavior in </w:t>
      </w:r>
      <w:r w:rsidRPr="00574CA5">
        <w:rPr>
          <w:rFonts w:ascii="Arial" w:hAnsi="Arial" w:cs="Arial"/>
          <w:i/>
        </w:rPr>
        <w:t xml:space="preserve">Drosophila melanogaster. </w:t>
      </w:r>
      <w:r w:rsidRPr="00574CA5">
        <w:rPr>
          <w:rFonts w:ascii="Arial" w:hAnsi="Arial" w:cs="Arial"/>
        </w:rPr>
        <w:t>European Journal of Neuroscience. 26: 424–438</w:t>
      </w:r>
      <w:r w:rsidRPr="00574CA5">
        <w:rPr>
          <w:rFonts w:ascii="Arial" w:hAnsi="Arial" w:cs="Arial"/>
          <w:bCs/>
        </w:rPr>
        <w:t>.</w:t>
      </w:r>
    </w:p>
    <w:p w:rsidR="00574CA5" w:rsidRPr="00574CA5" w:rsidRDefault="00574CA5" w:rsidP="00574CA5">
      <w:pPr>
        <w:pStyle w:val="rprtbody1"/>
        <w:shd w:val="clear" w:color="auto" w:fill="FFFFFF"/>
        <w:spacing w:before="0" w:after="0"/>
        <w:ind w:left="630" w:hanging="630"/>
        <w:rPr>
          <w:rFonts w:ascii="Arial" w:hAnsi="Arial" w:cs="Arial"/>
          <w:sz w:val="24"/>
          <w:szCs w:val="24"/>
        </w:rPr>
      </w:pPr>
    </w:p>
    <w:p w:rsidR="00574CA5" w:rsidRPr="00574CA5" w:rsidRDefault="00574CA5" w:rsidP="00574CA5">
      <w:pPr>
        <w:ind w:left="630" w:hanging="630"/>
        <w:rPr>
          <w:rFonts w:ascii="Arial" w:hAnsi="Arial" w:cs="Arial"/>
        </w:rPr>
      </w:pPr>
      <w:r w:rsidRPr="00574CA5">
        <w:rPr>
          <w:rFonts w:ascii="Arial" w:hAnsi="Arial" w:cs="Arial"/>
        </w:rPr>
        <w:t xml:space="preserve">Djokaj, S., </w:t>
      </w:r>
      <w:r w:rsidRPr="00574CA5">
        <w:rPr>
          <w:rFonts w:ascii="Arial" w:hAnsi="Arial" w:cs="Arial"/>
          <w:bCs/>
        </w:rPr>
        <w:t>Cooper, R.L.</w:t>
      </w:r>
      <w:r w:rsidRPr="00574CA5">
        <w:rPr>
          <w:rFonts w:ascii="Arial" w:hAnsi="Arial" w:cs="Arial"/>
        </w:rPr>
        <w:t xml:space="preserve"> and </w:t>
      </w:r>
      <w:proofErr w:type="spellStart"/>
      <w:r w:rsidRPr="00574CA5">
        <w:rPr>
          <w:rFonts w:ascii="Arial" w:hAnsi="Arial" w:cs="Arial"/>
        </w:rPr>
        <w:t>Rathmayer</w:t>
      </w:r>
      <w:proofErr w:type="spellEnd"/>
      <w:r w:rsidRPr="00574CA5">
        <w:rPr>
          <w:rFonts w:ascii="Arial" w:hAnsi="Arial" w:cs="Arial"/>
        </w:rPr>
        <w:t>, W. (</w:t>
      </w:r>
      <w:r w:rsidRPr="00574CA5">
        <w:rPr>
          <w:rFonts w:ascii="Arial" w:hAnsi="Arial" w:cs="Arial"/>
          <w:bCs/>
        </w:rPr>
        <w:t>2001</w:t>
      </w:r>
      <w:r w:rsidRPr="00574CA5">
        <w:rPr>
          <w:rFonts w:ascii="Arial" w:hAnsi="Arial" w:cs="Arial"/>
        </w:rPr>
        <w:t>) Effects of octopamine, serotonin, and cocktails of the two modulators on synaptic transmission at crustacean neuromuscular junctions.</w:t>
      </w:r>
      <w:r w:rsidRPr="00574CA5">
        <w:rPr>
          <w:rFonts w:ascii="Arial" w:hAnsi="Arial" w:cs="Arial"/>
          <w:bCs/>
        </w:rPr>
        <w:t xml:space="preserve"> Journal of Comparative Physiology A</w:t>
      </w:r>
      <w:r w:rsidRPr="00574CA5">
        <w:rPr>
          <w:rFonts w:ascii="Arial" w:hAnsi="Arial" w:cs="Arial"/>
        </w:rPr>
        <w:t xml:space="preserve"> 187 (2):145-154.</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Farkaš R and </w:t>
      </w:r>
      <w:proofErr w:type="spellStart"/>
      <w:r w:rsidRPr="00574CA5">
        <w:rPr>
          <w:rFonts w:ascii="Arial" w:eastAsiaTheme="minorHAnsi" w:hAnsi="Arial" w:cs="Arial"/>
        </w:rPr>
        <w:t>Sutáková</w:t>
      </w:r>
      <w:proofErr w:type="spellEnd"/>
      <w:r w:rsidRPr="00574CA5">
        <w:rPr>
          <w:rFonts w:ascii="Arial" w:eastAsiaTheme="minorHAnsi" w:hAnsi="Arial" w:cs="Arial"/>
        </w:rPr>
        <w:t xml:space="preserve">, G. (1998) Ultrastructural changes of </w:t>
      </w:r>
      <w:r w:rsidRPr="00574CA5">
        <w:rPr>
          <w:rFonts w:ascii="Arial" w:eastAsiaTheme="minorHAnsi" w:hAnsi="Arial" w:cs="Arial"/>
          <w:iCs/>
        </w:rPr>
        <w:t xml:space="preserve">Drosophila </w:t>
      </w:r>
      <w:r w:rsidRPr="00574CA5">
        <w:rPr>
          <w:rFonts w:ascii="Arial" w:eastAsiaTheme="minorHAnsi" w:hAnsi="Arial" w:cs="Arial"/>
        </w:rPr>
        <w:t xml:space="preserve">larval and </w:t>
      </w:r>
      <w:proofErr w:type="spellStart"/>
      <w:r w:rsidRPr="00574CA5">
        <w:rPr>
          <w:rFonts w:ascii="Arial" w:eastAsiaTheme="minorHAnsi" w:hAnsi="Arial" w:cs="Arial"/>
        </w:rPr>
        <w:t>prepupal</w:t>
      </w:r>
      <w:proofErr w:type="spellEnd"/>
      <w:r w:rsidRPr="00574CA5">
        <w:rPr>
          <w:rFonts w:ascii="Arial" w:eastAsiaTheme="minorHAnsi" w:hAnsi="Arial" w:cs="Arial"/>
        </w:rPr>
        <w:t xml:space="preserve"> salivary glands cultured in vitro with </w:t>
      </w:r>
      <w:proofErr w:type="spellStart"/>
      <w:r w:rsidRPr="00574CA5">
        <w:rPr>
          <w:rFonts w:ascii="Arial" w:eastAsiaTheme="minorHAnsi" w:hAnsi="Arial" w:cs="Arial"/>
        </w:rPr>
        <w:t>ecdysone</w:t>
      </w:r>
      <w:proofErr w:type="spellEnd"/>
      <w:r w:rsidRPr="00574CA5">
        <w:rPr>
          <w:rFonts w:ascii="Arial" w:eastAsiaTheme="minorHAnsi" w:hAnsi="Arial" w:cs="Arial"/>
        </w:rPr>
        <w:t xml:space="preserve">. </w:t>
      </w:r>
      <w:r w:rsidRPr="00574CA5">
        <w:rPr>
          <w:rFonts w:ascii="Arial" w:eastAsiaTheme="minorHAnsi" w:hAnsi="Arial" w:cs="Arial"/>
          <w:iCs/>
        </w:rPr>
        <w:t xml:space="preserve">In Vitro Cell Dev </w:t>
      </w:r>
      <w:proofErr w:type="spellStart"/>
      <w:r w:rsidRPr="00574CA5">
        <w:rPr>
          <w:rFonts w:ascii="Arial" w:eastAsiaTheme="minorHAnsi" w:hAnsi="Arial" w:cs="Arial"/>
          <w:iCs/>
        </w:rPr>
        <w:t>Biol</w:t>
      </w:r>
      <w:proofErr w:type="spellEnd"/>
      <w:r w:rsidRPr="00574CA5">
        <w:rPr>
          <w:rFonts w:ascii="Arial" w:eastAsiaTheme="minorHAnsi" w:hAnsi="Arial" w:cs="Arial"/>
          <w:iCs/>
        </w:rPr>
        <w:t xml:space="preserve"> </w:t>
      </w:r>
      <w:proofErr w:type="spellStart"/>
      <w:r w:rsidRPr="00574CA5">
        <w:rPr>
          <w:rFonts w:ascii="Arial" w:eastAsiaTheme="minorHAnsi" w:hAnsi="Arial" w:cs="Arial"/>
          <w:iCs/>
        </w:rPr>
        <w:t>Anim</w:t>
      </w:r>
      <w:proofErr w:type="spellEnd"/>
      <w:r w:rsidRPr="00574CA5">
        <w:rPr>
          <w:rFonts w:ascii="Arial" w:eastAsiaTheme="minorHAnsi" w:hAnsi="Arial" w:cs="Arial"/>
          <w:iCs/>
        </w:rPr>
        <w:t xml:space="preserve"> </w:t>
      </w:r>
      <w:r w:rsidRPr="00574CA5">
        <w:rPr>
          <w:rFonts w:ascii="Arial" w:eastAsiaTheme="minorHAnsi" w:hAnsi="Arial" w:cs="Arial"/>
        </w:rPr>
        <w:t>34: 813–823.</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Farkaš R and </w:t>
      </w:r>
      <w:proofErr w:type="spellStart"/>
      <w:r w:rsidRPr="00574CA5">
        <w:rPr>
          <w:rFonts w:ascii="Arial" w:eastAsiaTheme="minorHAnsi" w:hAnsi="Arial" w:cs="Arial"/>
        </w:rPr>
        <w:t>Sutáková</w:t>
      </w:r>
      <w:proofErr w:type="spellEnd"/>
      <w:r w:rsidRPr="00574CA5">
        <w:rPr>
          <w:rFonts w:ascii="Arial" w:eastAsiaTheme="minorHAnsi" w:hAnsi="Arial" w:cs="Arial"/>
        </w:rPr>
        <w:t xml:space="preserve">, G. (1999) Developmental regulation of granule size and numbers in larval salivary glands of </w:t>
      </w:r>
      <w:r w:rsidRPr="00574CA5">
        <w:rPr>
          <w:rFonts w:ascii="Arial" w:eastAsiaTheme="minorHAnsi" w:hAnsi="Arial" w:cs="Arial"/>
          <w:iCs/>
        </w:rPr>
        <w:t xml:space="preserve">Drosophila </w:t>
      </w:r>
      <w:r w:rsidRPr="00574CA5">
        <w:rPr>
          <w:rFonts w:ascii="Arial" w:eastAsiaTheme="minorHAnsi" w:hAnsi="Arial" w:cs="Arial"/>
        </w:rPr>
        <w:t xml:space="preserve">by steroid hormone </w:t>
      </w:r>
      <w:proofErr w:type="spellStart"/>
      <w:r w:rsidRPr="00574CA5">
        <w:rPr>
          <w:rFonts w:ascii="Arial" w:eastAsiaTheme="minorHAnsi" w:hAnsi="Arial" w:cs="Arial"/>
        </w:rPr>
        <w:t>ecdysone</w:t>
      </w:r>
      <w:proofErr w:type="spellEnd"/>
      <w:r w:rsidRPr="00574CA5">
        <w:rPr>
          <w:rFonts w:ascii="Arial" w:eastAsiaTheme="minorHAnsi" w:hAnsi="Arial" w:cs="Arial"/>
        </w:rPr>
        <w:t xml:space="preserve">. </w:t>
      </w:r>
      <w:r w:rsidRPr="00574CA5">
        <w:rPr>
          <w:rFonts w:ascii="Arial" w:eastAsiaTheme="minorHAnsi" w:hAnsi="Arial" w:cs="Arial"/>
          <w:iCs/>
        </w:rPr>
        <w:t xml:space="preserve">Cell </w:t>
      </w:r>
      <w:proofErr w:type="spellStart"/>
      <w:r w:rsidRPr="00574CA5">
        <w:rPr>
          <w:rFonts w:ascii="Arial" w:eastAsiaTheme="minorHAnsi" w:hAnsi="Arial" w:cs="Arial"/>
          <w:iCs/>
        </w:rPr>
        <w:t>Biol</w:t>
      </w:r>
      <w:proofErr w:type="spellEnd"/>
      <w:r w:rsidRPr="00574CA5">
        <w:rPr>
          <w:rFonts w:ascii="Arial" w:eastAsiaTheme="minorHAnsi" w:hAnsi="Arial" w:cs="Arial"/>
          <w:iCs/>
        </w:rPr>
        <w:t xml:space="preserve"> </w:t>
      </w:r>
      <w:proofErr w:type="spellStart"/>
      <w:r w:rsidRPr="00574CA5">
        <w:rPr>
          <w:rFonts w:ascii="Arial" w:eastAsiaTheme="minorHAnsi" w:hAnsi="Arial" w:cs="Arial"/>
          <w:iCs/>
        </w:rPr>
        <w:t>Int</w:t>
      </w:r>
      <w:proofErr w:type="spellEnd"/>
      <w:r w:rsidRPr="00574CA5">
        <w:rPr>
          <w:rFonts w:ascii="Arial" w:eastAsiaTheme="minorHAnsi" w:hAnsi="Arial" w:cs="Arial"/>
          <w:iCs/>
        </w:rPr>
        <w:t xml:space="preserve"> </w:t>
      </w:r>
      <w:r w:rsidRPr="00574CA5">
        <w:rPr>
          <w:rFonts w:ascii="Arial" w:eastAsiaTheme="minorHAnsi" w:hAnsi="Arial" w:cs="Arial"/>
        </w:rPr>
        <w:t>23: 671–676.</w:t>
      </w:r>
    </w:p>
    <w:p w:rsidR="00574CA5" w:rsidRPr="00574CA5" w:rsidRDefault="00574CA5" w:rsidP="00574CA5">
      <w:pPr>
        <w:autoSpaceDE w:val="0"/>
        <w:autoSpaceDN w:val="0"/>
        <w:adjustRightInd w:val="0"/>
        <w:ind w:left="630" w:hanging="630"/>
        <w:rPr>
          <w:rFonts w:ascii="Arial" w:hAnsi="Arial" w:cs="Arial"/>
        </w:rPr>
      </w:pPr>
      <w:proofErr w:type="spellStart"/>
      <w:r w:rsidRPr="00574CA5">
        <w:rPr>
          <w:rFonts w:ascii="Arial" w:hAnsi="Arial" w:cs="Arial"/>
        </w:rPr>
        <w:t>Friggi-Grelin</w:t>
      </w:r>
      <w:proofErr w:type="spellEnd"/>
      <w:r w:rsidRPr="00574CA5">
        <w:rPr>
          <w:rFonts w:ascii="Arial" w:hAnsi="Arial" w:cs="Arial"/>
        </w:rPr>
        <w:t xml:space="preserve">, F., </w:t>
      </w:r>
      <w:proofErr w:type="spellStart"/>
      <w:r w:rsidRPr="00574CA5">
        <w:rPr>
          <w:rFonts w:ascii="Arial" w:hAnsi="Arial" w:cs="Arial"/>
        </w:rPr>
        <w:t>Coulom</w:t>
      </w:r>
      <w:proofErr w:type="spellEnd"/>
      <w:r w:rsidRPr="00574CA5">
        <w:rPr>
          <w:rFonts w:ascii="Arial" w:hAnsi="Arial" w:cs="Arial"/>
        </w:rPr>
        <w:t xml:space="preserve">, H., </w:t>
      </w:r>
      <w:proofErr w:type="spellStart"/>
      <w:r w:rsidRPr="00574CA5">
        <w:rPr>
          <w:rFonts w:ascii="Arial" w:hAnsi="Arial" w:cs="Arial"/>
        </w:rPr>
        <w:t>Meller</w:t>
      </w:r>
      <w:proofErr w:type="spellEnd"/>
      <w:r w:rsidRPr="00574CA5">
        <w:rPr>
          <w:rFonts w:ascii="Arial" w:hAnsi="Arial" w:cs="Arial"/>
        </w:rPr>
        <w:t xml:space="preserve">, M., Gomez, D., Hirsh, J., </w:t>
      </w:r>
      <w:proofErr w:type="spellStart"/>
      <w:r w:rsidRPr="00574CA5">
        <w:rPr>
          <w:rFonts w:ascii="Arial" w:hAnsi="Arial" w:cs="Arial"/>
        </w:rPr>
        <w:t>Birman</w:t>
      </w:r>
      <w:proofErr w:type="spellEnd"/>
      <w:r w:rsidRPr="00574CA5">
        <w:rPr>
          <w:rFonts w:ascii="Arial" w:hAnsi="Arial" w:cs="Arial"/>
        </w:rPr>
        <w:t xml:space="preserve">, S., 2003. Targeted gene expression in </w:t>
      </w:r>
      <w:r w:rsidRPr="00574CA5">
        <w:rPr>
          <w:rFonts w:ascii="Arial" w:hAnsi="Arial" w:cs="Arial"/>
          <w:i/>
          <w:iCs/>
        </w:rPr>
        <w:t xml:space="preserve">Drosophila </w:t>
      </w:r>
      <w:proofErr w:type="spellStart"/>
      <w:r w:rsidRPr="00574CA5">
        <w:rPr>
          <w:rFonts w:ascii="Arial" w:hAnsi="Arial" w:cs="Arial"/>
        </w:rPr>
        <w:t>dopaminergic</w:t>
      </w:r>
      <w:proofErr w:type="spellEnd"/>
      <w:r w:rsidRPr="00574CA5">
        <w:rPr>
          <w:rFonts w:ascii="Arial" w:hAnsi="Arial" w:cs="Arial"/>
        </w:rPr>
        <w:t xml:space="preserve"> cells using regulatory sequences from tyrosine </w:t>
      </w:r>
      <w:proofErr w:type="spellStart"/>
      <w:r w:rsidRPr="00574CA5">
        <w:rPr>
          <w:rFonts w:ascii="Arial" w:hAnsi="Arial" w:cs="Arial"/>
        </w:rPr>
        <w:t>hydroxylase</w:t>
      </w:r>
      <w:proofErr w:type="spellEnd"/>
      <w:r w:rsidRPr="00574CA5">
        <w:rPr>
          <w:rFonts w:ascii="Arial" w:hAnsi="Arial" w:cs="Arial"/>
        </w:rPr>
        <w:t>. J. Neurobiol. 54, 618 – 627.</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 xml:space="preserve">Gleeson, R.A., and Zubkoff, P.L., (1977) The determination of hemolymph volume in the blue crab </w:t>
      </w:r>
      <w:proofErr w:type="spellStart"/>
      <w:r w:rsidRPr="00574CA5">
        <w:rPr>
          <w:rFonts w:ascii="Arial" w:hAnsi="Arial" w:cs="Arial"/>
          <w:iCs/>
        </w:rPr>
        <w:t>Callinectes</w:t>
      </w:r>
      <w:proofErr w:type="spellEnd"/>
      <w:r w:rsidRPr="00574CA5">
        <w:rPr>
          <w:rFonts w:ascii="Arial" w:hAnsi="Arial" w:cs="Arial"/>
          <w:iCs/>
        </w:rPr>
        <w:t xml:space="preserve"> </w:t>
      </w:r>
      <w:proofErr w:type="spellStart"/>
      <w:r w:rsidRPr="00574CA5">
        <w:rPr>
          <w:rFonts w:ascii="Arial" w:hAnsi="Arial" w:cs="Arial"/>
          <w:iCs/>
        </w:rPr>
        <w:t>sapidus</w:t>
      </w:r>
      <w:proofErr w:type="spellEnd"/>
      <w:r w:rsidRPr="00574CA5">
        <w:rPr>
          <w:rFonts w:ascii="Arial" w:hAnsi="Arial" w:cs="Arial"/>
        </w:rPr>
        <w:t>, utilizing 14C-thiocyanate. Comp. Biochem. J. Neurosci. 6: 1560–1569.</w:t>
      </w:r>
    </w:p>
    <w:p w:rsidR="00574CA5" w:rsidRPr="00574CA5" w:rsidRDefault="00574CA5" w:rsidP="00574CA5">
      <w:pPr>
        <w:pStyle w:val="rprtbody1"/>
        <w:shd w:val="clear" w:color="auto" w:fill="FFFFFF"/>
        <w:spacing w:before="0" w:after="0"/>
        <w:ind w:left="630" w:hanging="630"/>
        <w:rPr>
          <w:rFonts w:ascii="Arial" w:hAnsi="Arial" w:cs="Arial"/>
          <w:sz w:val="24"/>
          <w:szCs w:val="24"/>
        </w:rPr>
      </w:pPr>
      <w:proofErr w:type="gramStart"/>
      <w:r w:rsidRPr="00574CA5">
        <w:rPr>
          <w:rFonts w:ascii="Arial" w:hAnsi="Arial" w:cs="Arial"/>
          <w:sz w:val="24"/>
          <w:szCs w:val="24"/>
        </w:rPr>
        <w:t xml:space="preserve">Grashow, R., Brookings, T., and Marder, E. (2009) </w:t>
      </w:r>
      <w:hyperlink r:id="rId7" w:history="1">
        <w:r w:rsidRPr="00574CA5">
          <w:rPr>
            <w:rFonts w:ascii="Arial" w:hAnsi="Arial" w:cs="Arial"/>
            <w:sz w:val="24"/>
            <w:szCs w:val="24"/>
          </w:rPr>
          <w:t xml:space="preserve">Reliable </w:t>
        </w:r>
        <w:proofErr w:type="spellStart"/>
        <w:r w:rsidRPr="00574CA5">
          <w:rPr>
            <w:rFonts w:ascii="Arial" w:hAnsi="Arial" w:cs="Arial"/>
            <w:sz w:val="24"/>
            <w:szCs w:val="24"/>
          </w:rPr>
          <w:t>neuromodulation</w:t>
        </w:r>
        <w:proofErr w:type="spellEnd"/>
        <w:r w:rsidRPr="00574CA5">
          <w:rPr>
            <w:rFonts w:ascii="Arial" w:hAnsi="Arial" w:cs="Arial"/>
            <w:sz w:val="24"/>
            <w:szCs w:val="24"/>
          </w:rPr>
          <w:t xml:space="preserve"> from circuits with variable underlying structure.</w:t>
        </w:r>
        <w:proofErr w:type="gramEnd"/>
      </w:hyperlink>
      <w:r w:rsidRPr="00574CA5">
        <w:rPr>
          <w:rFonts w:ascii="Arial" w:hAnsi="Arial" w:cs="Arial"/>
          <w:sz w:val="24"/>
          <w:szCs w:val="24"/>
        </w:rPr>
        <w:t xml:space="preserve"> </w:t>
      </w:r>
      <w:r w:rsidRPr="00574CA5">
        <w:rPr>
          <w:rStyle w:val="jrnl"/>
          <w:rFonts w:ascii="Arial" w:hAnsi="Arial" w:cs="Arial"/>
          <w:sz w:val="24"/>
          <w:szCs w:val="24"/>
        </w:rPr>
        <w:t xml:space="preserve">Proc </w:t>
      </w:r>
      <w:proofErr w:type="spellStart"/>
      <w:r w:rsidRPr="00574CA5">
        <w:rPr>
          <w:rStyle w:val="jrnl"/>
          <w:rFonts w:ascii="Arial" w:hAnsi="Arial" w:cs="Arial"/>
          <w:sz w:val="24"/>
          <w:szCs w:val="24"/>
        </w:rPr>
        <w:t>Natl</w:t>
      </w:r>
      <w:proofErr w:type="spellEnd"/>
      <w:r w:rsidRPr="00574CA5">
        <w:rPr>
          <w:rStyle w:val="jrnl"/>
          <w:rFonts w:ascii="Arial" w:hAnsi="Arial" w:cs="Arial"/>
          <w:sz w:val="24"/>
          <w:szCs w:val="24"/>
        </w:rPr>
        <w:t xml:space="preserve"> Acad Sci USA</w:t>
      </w:r>
      <w:r w:rsidRPr="00574CA5">
        <w:rPr>
          <w:rStyle w:val="src1"/>
          <w:rFonts w:ascii="Arial" w:hAnsi="Arial" w:cs="Arial"/>
          <w:sz w:val="24"/>
          <w:szCs w:val="24"/>
        </w:rPr>
        <w:t>. 106(28):11742-6.</w:t>
      </w:r>
    </w:p>
    <w:p w:rsidR="00574CA5" w:rsidRPr="00574CA5" w:rsidRDefault="00574CA5" w:rsidP="00574CA5">
      <w:pPr>
        <w:autoSpaceDE w:val="0"/>
        <w:autoSpaceDN w:val="0"/>
        <w:adjustRightInd w:val="0"/>
        <w:ind w:left="630" w:hanging="630"/>
        <w:rPr>
          <w:rFonts w:ascii="Arial" w:eastAsia="Arial" w:hAnsi="Arial" w:cs="Arial"/>
        </w:rPr>
      </w:pPr>
      <w:r w:rsidRPr="00574CA5">
        <w:rPr>
          <w:rFonts w:ascii="Arial" w:eastAsia="Arial" w:hAnsi="Arial" w:cs="Arial"/>
        </w:rPr>
        <w:t xml:space="preserve">Green, A.R., </w:t>
      </w:r>
      <w:proofErr w:type="spellStart"/>
      <w:r w:rsidRPr="00574CA5">
        <w:rPr>
          <w:rFonts w:ascii="Arial" w:eastAsia="Arial" w:hAnsi="Arial" w:cs="Arial"/>
        </w:rPr>
        <w:t>Mechan</w:t>
      </w:r>
      <w:proofErr w:type="spellEnd"/>
      <w:r w:rsidRPr="00574CA5">
        <w:rPr>
          <w:rFonts w:ascii="Arial" w:eastAsia="Arial" w:hAnsi="Arial" w:cs="Arial"/>
        </w:rPr>
        <w:t xml:space="preserve">, A.O., Elliott, J.M., O'Shea, E., </w:t>
      </w:r>
      <w:proofErr w:type="spellStart"/>
      <w:r w:rsidRPr="00574CA5">
        <w:rPr>
          <w:rFonts w:ascii="Arial" w:eastAsia="Arial" w:hAnsi="Arial" w:cs="Arial"/>
        </w:rPr>
        <w:t>Colado</w:t>
      </w:r>
      <w:proofErr w:type="spellEnd"/>
      <w:r w:rsidRPr="00574CA5">
        <w:rPr>
          <w:rFonts w:ascii="Arial" w:eastAsia="Arial" w:hAnsi="Arial" w:cs="Arial"/>
        </w:rPr>
        <w:t>, M.I., 2003. The pharmacology and clinical pharmacology of 3</w:t>
      </w:r>
      <w:proofErr w:type="gramStart"/>
      <w:r w:rsidRPr="00574CA5">
        <w:rPr>
          <w:rFonts w:ascii="Arial" w:eastAsia="Arial" w:hAnsi="Arial" w:cs="Arial"/>
        </w:rPr>
        <w:t>,4</w:t>
      </w:r>
      <w:proofErr w:type="gramEnd"/>
      <w:r w:rsidRPr="00574CA5">
        <w:rPr>
          <w:rFonts w:ascii="Arial" w:eastAsia="Arial" w:hAnsi="Arial" w:cs="Arial"/>
        </w:rPr>
        <w:t xml:space="preserve"> </w:t>
      </w:r>
      <w:proofErr w:type="spellStart"/>
      <w:r w:rsidRPr="00574CA5">
        <w:rPr>
          <w:rFonts w:ascii="Arial" w:eastAsia="Arial" w:hAnsi="Arial" w:cs="Arial"/>
        </w:rPr>
        <w:t>methylenedioxy</w:t>
      </w:r>
      <w:proofErr w:type="spellEnd"/>
      <w:r w:rsidRPr="00574CA5">
        <w:rPr>
          <w:rFonts w:ascii="Arial" w:eastAsia="Arial" w:hAnsi="Arial" w:cs="Arial"/>
        </w:rPr>
        <w:t xml:space="preserve">-methamphetamine (MDMA, "ecstasy"). </w:t>
      </w:r>
      <w:proofErr w:type="spellStart"/>
      <w:r w:rsidRPr="00574CA5">
        <w:rPr>
          <w:rFonts w:ascii="Arial" w:eastAsia="Arial" w:hAnsi="Arial" w:cs="Arial"/>
        </w:rPr>
        <w:t>Pharmacol</w:t>
      </w:r>
      <w:proofErr w:type="spellEnd"/>
      <w:r w:rsidRPr="00574CA5">
        <w:rPr>
          <w:rFonts w:ascii="Arial" w:eastAsia="Arial" w:hAnsi="Arial" w:cs="Arial"/>
        </w:rPr>
        <w:t>. Rev. 55, 463 – 508.</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 xml:space="preserve">Guirguis, M.S. and Wilkens, J.L. (1995) The role of the </w:t>
      </w:r>
      <w:proofErr w:type="spellStart"/>
      <w:r w:rsidRPr="00574CA5">
        <w:rPr>
          <w:rFonts w:ascii="Arial" w:hAnsi="Arial" w:cs="Arial"/>
        </w:rPr>
        <w:t>cardioregulatory</w:t>
      </w:r>
      <w:proofErr w:type="spellEnd"/>
      <w:r w:rsidRPr="00574CA5">
        <w:rPr>
          <w:rFonts w:ascii="Arial" w:hAnsi="Arial" w:cs="Arial"/>
        </w:rPr>
        <w:t xml:space="preserve"> nerves in mediating heart rate responses to locomotion, reduced stroke volume and </w:t>
      </w:r>
      <w:proofErr w:type="spellStart"/>
      <w:r w:rsidRPr="00574CA5">
        <w:rPr>
          <w:rFonts w:ascii="Arial" w:hAnsi="Arial" w:cs="Arial"/>
        </w:rPr>
        <w:t>neurohormones</w:t>
      </w:r>
      <w:proofErr w:type="spellEnd"/>
      <w:r w:rsidRPr="00574CA5">
        <w:rPr>
          <w:rFonts w:ascii="Arial" w:hAnsi="Arial" w:cs="Arial"/>
        </w:rPr>
        <w:t xml:space="preserve"> in </w:t>
      </w:r>
      <w:proofErr w:type="spellStart"/>
      <w:r w:rsidRPr="00574CA5">
        <w:rPr>
          <w:rFonts w:ascii="Arial" w:hAnsi="Arial" w:cs="Arial"/>
          <w:iCs/>
        </w:rPr>
        <w:t>Homarus</w:t>
      </w:r>
      <w:proofErr w:type="spellEnd"/>
      <w:r w:rsidRPr="00574CA5">
        <w:rPr>
          <w:rFonts w:ascii="Arial" w:hAnsi="Arial" w:cs="Arial"/>
          <w:iCs/>
        </w:rPr>
        <w:t xml:space="preserve"> </w:t>
      </w:r>
      <w:proofErr w:type="spellStart"/>
      <w:r w:rsidRPr="00574CA5">
        <w:rPr>
          <w:rFonts w:ascii="Arial" w:hAnsi="Arial" w:cs="Arial"/>
          <w:iCs/>
        </w:rPr>
        <w:t>americanus</w:t>
      </w:r>
      <w:proofErr w:type="spellEnd"/>
      <w:r w:rsidRPr="00574CA5">
        <w:rPr>
          <w:rFonts w:ascii="Arial" w:hAnsi="Arial" w:cs="Arial"/>
        </w:rPr>
        <w:t>. Biol. Bull.188: 179–185.</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 xml:space="preserve">Han, K.A., Millar, N.S., Davis, R.L., 1998. A novel octopamine receptor with preferential expression in </w:t>
      </w:r>
      <w:r w:rsidRPr="00574CA5">
        <w:rPr>
          <w:rFonts w:ascii="Arial" w:hAnsi="Arial" w:cs="Arial"/>
          <w:i/>
          <w:iCs/>
        </w:rPr>
        <w:t xml:space="preserve">Drosophila </w:t>
      </w:r>
      <w:r w:rsidRPr="00574CA5">
        <w:rPr>
          <w:rFonts w:ascii="Arial" w:hAnsi="Arial" w:cs="Arial"/>
        </w:rPr>
        <w:t xml:space="preserve">mushroom bodies. </w:t>
      </w:r>
      <w:proofErr w:type="spellStart"/>
      <w:r w:rsidRPr="00574CA5">
        <w:rPr>
          <w:rFonts w:ascii="Arial" w:hAnsi="Arial" w:cs="Arial"/>
        </w:rPr>
        <w:t>J.Neurosci</w:t>
      </w:r>
      <w:proofErr w:type="spellEnd"/>
      <w:r w:rsidRPr="00574CA5">
        <w:rPr>
          <w:rFonts w:ascii="Arial" w:hAnsi="Arial" w:cs="Arial"/>
        </w:rPr>
        <w:t>. 18, 3650 –3658.</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Henrich</w:t>
      </w:r>
      <w:proofErr w:type="spellEnd"/>
      <w:r w:rsidRPr="00574CA5">
        <w:rPr>
          <w:rFonts w:ascii="Arial" w:eastAsiaTheme="minorHAnsi" w:hAnsi="Arial" w:cs="Arial"/>
        </w:rPr>
        <w:t>, V.C., Livingston, L.</w:t>
      </w:r>
      <w:proofErr w:type="gramStart"/>
      <w:r w:rsidRPr="00574CA5">
        <w:rPr>
          <w:rFonts w:ascii="Arial" w:eastAsiaTheme="minorHAnsi" w:hAnsi="Arial" w:cs="Arial"/>
        </w:rPr>
        <w:t>,  and</w:t>
      </w:r>
      <w:proofErr w:type="gramEnd"/>
      <w:r w:rsidRPr="00574CA5">
        <w:rPr>
          <w:rFonts w:ascii="Arial" w:eastAsiaTheme="minorHAnsi" w:hAnsi="Arial" w:cs="Arial"/>
        </w:rPr>
        <w:t xml:space="preserve"> Gilbert, L.I. (1993) Developmental requirements for the </w:t>
      </w:r>
      <w:proofErr w:type="spellStart"/>
      <w:r w:rsidRPr="00574CA5">
        <w:rPr>
          <w:rFonts w:ascii="Arial" w:eastAsiaTheme="minorHAnsi" w:hAnsi="Arial" w:cs="Arial"/>
        </w:rPr>
        <w:t>ecdysoneless</w:t>
      </w:r>
      <w:proofErr w:type="spellEnd"/>
      <w:r w:rsidRPr="00574CA5">
        <w:rPr>
          <w:rFonts w:ascii="Arial" w:eastAsiaTheme="minorHAnsi" w:hAnsi="Arial" w:cs="Arial"/>
        </w:rPr>
        <w:t xml:space="preserve"> (</w:t>
      </w:r>
      <w:proofErr w:type="spellStart"/>
      <w:r w:rsidRPr="00574CA5">
        <w:rPr>
          <w:rFonts w:ascii="Arial" w:eastAsiaTheme="minorHAnsi" w:hAnsi="Arial" w:cs="Arial"/>
          <w:iCs/>
        </w:rPr>
        <w:t>ecd</w:t>
      </w:r>
      <w:proofErr w:type="spellEnd"/>
      <w:r w:rsidRPr="00574CA5">
        <w:rPr>
          <w:rFonts w:ascii="Arial" w:eastAsiaTheme="minorHAnsi" w:hAnsi="Arial" w:cs="Arial"/>
        </w:rPr>
        <w:t xml:space="preserve">) locus in </w:t>
      </w:r>
      <w:r w:rsidRPr="00574CA5">
        <w:rPr>
          <w:rFonts w:ascii="Arial" w:eastAsiaTheme="minorHAnsi" w:hAnsi="Arial" w:cs="Arial"/>
          <w:iCs/>
        </w:rPr>
        <w:t xml:space="preserve">Drosophila melanogaster. Dev Genet </w:t>
      </w:r>
      <w:r w:rsidRPr="00574CA5">
        <w:rPr>
          <w:rFonts w:ascii="Arial" w:eastAsiaTheme="minorHAnsi" w:hAnsi="Arial" w:cs="Arial"/>
        </w:rPr>
        <w:t>14: 369–377.</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Henrich</w:t>
      </w:r>
      <w:proofErr w:type="spellEnd"/>
      <w:r w:rsidRPr="00574CA5">
        <w:rPr>
          <w:rFonts w:ascii="Arial" w:eastAsiaTheme="minorHAnsi" w:hAnsi="Arial" w:cs="Arial"/>
        </w:rPr>
        <w:t xml:space="preserve">, V.C., </w:t>
      </w:r>
      <w:proofErr w:type="spellStart"/>
      <w:r w:rsidRPr="00574CA5">
        <w:rPr>
          <w:rFonts w:ascii="Arial" w:eastAsiaTheme="minorHAnsi" w:hAnsi="Arial" w:cs="Arial"/>
        </w:rPr>
        <w:t>Rybczynski</w:t>
      </w:r>
      <w:proofErr w:type="spellEnd"/>
      <w:r w:rsidRPr="00574CA5">
        <w:rPr>
          <w:rFonts w:ascii="Arial" w:eastAsiaTheme="minorHAnsi" w:hAnsi="Arial" w:cs="Arial"/>
        </w:rPr>
        <w:t xml:space="preserve">, R., and Gilbert, L.I. (1999) Peptide hormones, steroid hormones, and puffs: mechanisms and models in insect development. </w:t>
      </w:r>
      <w:proofErr w:type="spellStart"/>
      <w:r w:rsidRPr="00574CA5">
        <w:rPr>
          <w:rFonts w:ascii="Arial" w:eastAsiaTheme="minorHAnsi" w:hAnsi="Arial" w:cs="Arial"/>
          <w:iCs/>
        </w:rPr>
        <w:t>Vitam</w:t>
      </w:r>
      <w:proofErr w:type="spellEnd"/>
      <w:r w:rsidRPr="00574CA5">
        <w:rPr>
          <w:rFonts w:ascii="Arial" w:eastAsiaTheme="minorHAnsi" w:hAnsi="Arial" w:cs="Arial"/>
          <w:iCs/>
        </w:rPr>
        <w:t xml:space="preserve"> </w:t>
      </w:r>
      <w:proofErr w:type="spellStart"/>
      <w:r w:rsidRPr="00574CA5">
        <w:rPr>
          <w:rFonts w:ascii="Arial" w:eastAsiaTheme="minorHAnsi" w:hAnsi="Arial" w:cs="Arial"/>
          <w:iCs/>
        </w:rPr>
        <w:t>Horm</w:t>
      </w:r>
      <w:proofErr w:type="spellEnd"/>
      <w:r w:rsidRPr="00574CA5">
        <w:rPr>
          <w:rFonts w:ascii="Arial" w:eastAsiaTheme="minorHAnsi" w:hAnsi="Arial" w:cs="Arial"/>
          <w:iCs/>
        </w:rPr>
        <w:t xml:space="preserve"> </w:t>
      </w:r>
      <w:r w:rsidRPr="00574CA5">
        <w:rPr>
          <w:rFonts w:ascii="Arial" w:eastAsiaTheme="minorHAnsi" w:hAnsi="Arial" w:cs="Arial"/>
        </w:rPr>
        <w:t>55: 73–125.</w:t>
      </w:r>
    </w:p>
    <w:p w:rsidR="00574CA5" w:rsidRPr="00574CA5" w:rsidRDefault="00574CA5" w:rsidP="00574CA5">
      <w:pPr>
        <w:autoSpaceDE w:val="0"/>
        <w:autoSpaceDN w:val="0"/>
        <w:adjustRightInd w:val="0"/>
        <w:ind w:left="630" w:hanging="630"/>
        <w:rPr>
          <w:rFonts w:ascii="Arial" w:hAnsi="Arial" w:cs="Arial"/>
        </w:rPr>
      </w:pPr>
      <w:proofErr w:type="spellStart"/>
      <w:r w:rsidRPr="00574CA5">
        <w:rPr>
          <w:rFonts w:ascii="Arial" w:hAnsi="Arial" w:cs="Arial"/>
        </w:rPr>
        <w:t>Hirashima</w:t>
      </w:r>
      <w:proofErr w:type="spellEnd"/>
      <w:r w:rsidRPr="00574CA5">
        <w:rPr>
          <w:rFonts w:ascii="Arial" w:hAnsi="Arial" w:cs="Arial"/>
        </w:rPr>
        <w:t xml:space="preserve">, A., </w:t>
      </w:r>
      <w:proofErr w:type="spellStart"/>
      <w:r w:rsidRPr="00574CA5">
        <w:rPr>
          <w:rFonts w:ascii="Arial" w:hAnsi="Arial" w:cs="Arial"/>
        </w:rPr>
        <w:t>Sukhanova</w:t>
      </w:r>
      <w:proofErr w:type="spellEnd"/>
      <w:r w:rsidRPr="00574CA5">
        <w:rPr>
          <w:rFonts w:ascii="Arial" w:hAnsi="Arial" w:cs="Arial"/>
        </w:rPr>
        <w:t xml:space="preserve">, </w:t>
      </w:r>
      <w:proofErr w:type="spellStart"/>
      <w:r w:rsidRPr="00574CA5">
        <w:rPr>
          <w:rFonts w:ascii="Arial" w:hAnsi="Arial" w:cs="Arial"/>
        </w:rPr>
        <w:t>M.Jh</w:t>
      </w:r>
      <w:proofErr w:type="spellEnd"/>
      <w:r w:rsidRPr="00574CA5">
        <w:rPr>
          <w:rFonts w:ascii="Arial" w:hAnsi="Arial" w:cs="Arial"/>
        </w:rPr>
        <w:t xml:space="preserve">., </w:t>
      </w:r>
      <w:proofErr w:type="spellStart"/>
      <w:r w:rsidRPr="00574CA5">
        <w:rPr>
          <w:rFonts w:ascii="Arial" w:hAnsi="Arial" w:cs="Arial"/>
        </w:rPr>
        <w:t>Rauschenbach</w:t>
      </w:r>
      <w:proofErr w:type="spellEnd"/>
      <w:r w:rsidRPr="00574CA5">
        <w:rPr>
          <w:rFonts w:ascii="Arial" w:hAnsi="Arial" w:cs="Arial"/>
        </w:rPr>
        <w:t xml:space="preserve">, </w:t>
      </w:r>
      <w:proofErr w:type="spellStart"/>
      <w:r w:rsidRPr="00574CA5">
        <w:rPr>
          <w:rFonts w:ascii="Arial" w:hAnsi="Arial" w:cs="Arial"/>
        </w:rPr>
        <w:t>I.Yu</w:t>
      </w:r>
      <w:proofErr w:type="spellEnd"/>
      <w:r w:rsidRPr="00574CA5">
        <w:rPr>
          <w:rFonts w:ascii="Arial" w:hAnsi="Arial" w:cs="Arial"/>
        </w:rPr>
        <w:t xml:space="preserve">., 2000. Genetic control of biogenic-amine systems in </w:t>
      </w:r>
      <w:r w:rsidRPr="00574CA5">
        <w:rPr>
          <w:rFonts w:ascii="Arial" w:hAnsi="Arial" w:cs="Arial"/>
          <w:i/>
          <w:iCs/>
        </w:rPr>
        <w:t xml:space="preserve">Drosophila </w:t>
      </w:r>
      <w:r w:rsidRPr="00574CA5">
        <w:rPr>
          <w:rFonts w:ascii="Arial" w:hAnsi="Arial" w:cs="Arial"/>
        </w:rPr>
        <w:t>under normal and stress conditions. Biochem. Genet. 38, 167 – 180.</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 xml:space="preserve">Hubel, D.H., Wiesel, T.N., 1963a. Receptive fields of cells in striate cortex of very young, visually inexperienced kittens. J. </w:t>
      </w:r>
      <w:proofErr w:type="spellStart"/>
      <w:r w:rsidRPr="00574CA5">
        <w:rPr>
          <w:rFonts w:ascii="Arial" w:hAnsi="Arial" w:cs="Arial"/>
        </w:rPr>
        <w:t>Neurophysiol</w:t>
      </w:r>
      <w:proofErr w:type="spellEnd"/>
      <w:r w:rsidRPr="00574CA5">
        <w:rPr>
          <w:rFonts w:ascii="Arial" w:hAnsi="Arial" w:cs="Arial"/>
        </w:rPr>
        <w:t>. 26, 994 – 1002.</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Hubel, D.H., Wiesel, T.N., 1963b. Shape and arrangement of columns in cat striate cortex. J. Physiol., 165, 559 – 568.</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Hubel, D.H., Wiesel, T.N., 1968. Receptive fields and functional architecture of monkey striate cortex. J. Physiol. 195, 215 – 243.</w:t>
      </w:r>
    </w:p>
    <w:p w:rsidR="00574CA5" w:rsidRPr="00574CA5" w:rsidRDefault="00574CA5" w:rsidP="00574CA5">
      <w:pPr>
        <w:ind w:left="630" w:hanging="630"/>
        <w:rPr>
          <w:rFonts w:ascii="Arial" w:hAnsi="Arial" w:cs="Arial"/>
        </w:rPr>
      </w:pPr>
      <w:r w:rsidRPr="00574CA5">
        <w:rPr>
          <w:rFonts w:ascii="Arial" w:hAnsi="Arial" w:cs="Arial"/>
        </w:rPr>
        <w:t>Hubel, D.H., Wiesel, T.N., 1970. The period of susceptibility to the physiological effects of unilateral eye closure in kittens. J. Physiol. 206, 419 – 436.</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Huber, R., and Delago, A. (1998) Serotonin alters decisions to withdraw in fighting crayfish, </w:t>
      </w:r>
      <w:proofErr w:type="spellStart"/>
      <w:r w:rsidRPr="00574CA5">
        <w:rPr>
          <w:rFonts w:ascii="Arial" w:eastAsiaTheme="minorHAnsi" w:hAnsi="Arial" w:cs="Arial"/>
          <w:iCs/>
        </w:rPr>
        <w:t>Astacus</w:t>
      </w:r>
      <w:proofErr w:type="spellEnd"/>
      <w:r w:rsidRPr="00574CA5">
        <w:rPr>
          <w:rFonts w:ascii="Arial" w:eastAsiaTheme="minorHAnsi" w:hAnsi="Arial" w:cs="Arial"/>
          <w:iCs/>
        </w:rPr>
        <w:t xml:space="preserve"> </w:t>
      </w:r>
      <w:proofErr w:type="spellStart"/>
      <w:r w:rsidRPr="00574CA5">
        <w:rPr>
          <w:rFonts w:ascii="Arial" w:eastAsiaTheme="minorHAnsi" w:hAnsi="Arial" w:cs="Arial"/>
          <w:iCs/>
        </w:rPr>
        <w:t>astacus</w:t>
      </w:r>
      <w:proofErr w:type="spellEnd"/>
      <w:r w:rsidRPr="00574CA5">
        <w:rPr>
          <w:rFonts w:ascii="Arial" w:eastAsiaTheme="minorHAnsi" w:hAnsi="Arial" w:cs="Arial"/>
        </w:rPr>
        <w:t>: The motivational concept revisited. J. Comp. Physiol. 182: 573–583.</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Huber, R., </w:t>
      </w:r>
      <w:proofErr w:type="spellStart"/>
      <w:r w:rsidRPr="00574CA5">
        <w:rPr>
          <w:rFonts w:ascii="Arial" w:eastAsiaTheme="minorHAnsi" w:hAnsi="Arial" w:cs="Arial"/>
        </w:rPr>
        <w:t>Orzeszyna</w:t>
      </w:r>
      <w:proofErr w:type="spellEnd"/>
      <w:r w:rsidRPr="00574CA5">
        <w:rPr>
          <w:rFonts w:ascii="Arial" w:eastAsiaTheme="minorHAnsi" w:hAnsi="Arial" w:cs="Arial"/>
        </w:rPr>
        <w:t xml:space="preserve">, M., </w:t>
      </w:r>
      <w:proofErr w:type="spellStart"/>
      <w:r w:rsidRPr="00574CA5">
        <w:rPr>
          <w:rFonts w:ascii="Arial" w:eastAsiaTheme="minorHAnsi" w:hAnsi="Arial" w:cs="Arial"/>
        </w:rPr>
        <w:t>Pokorny</w:t>
      </w:r>
      <w:proofErr w:type="spellEnd"/>
      <w:r w:rsidRPr="00574CA5">
        <w:rPr>
          <w:rFonts w:ascii="Arial" w:eastAsiaTheme="minorHAnsi" w:hAnsi="Arial" w:cs="Arial"/>
        </w:rPr>
        <w:t xml:space="preserve">, N. and </w:t>
      </w:r>
      <w:proofErr w:type="spellStart"/>
      <w:r w:rsidRPr="00574CA5">
        <w:rPr>
          <w:rFonts w:ascii="Arial" w:eastAsiaTheme="minorHAnsi" w:hAnsi="Arial" w:cs="Arial"/>
        </w:rPr>
        <w:t>Kravitz</w:t>
      </w:r>
      <w:proofErr w:type="spellEnd"/>
      <w:r w:rsidRPr="00574CA5">
        <w:rPr>
          <w:rFonts w:ascii="Arial" w:eastAsiaTheme="minorHAnsi" w:hAnsi="Arial" w:cs="Arial"/>
        </w:rPr>
        <w:t xml:space="preserve">, E.A. (1997a). Biogenic amines and aggression: experimental approaches in crustaceans. Brain </w:t>
      </w:r>
      <w:proofErr w:type="spellStart"/>
      <w:r w:rsidRPr="00574CA5">
        <w:rPr>
          <w:rFonts w:ascii="Arial" w:eastAsiaTheme="minorHAnsi" w:hAnsi="Arial" w:cs="Arial"/>
        </w:rPr>
        <w:t>Behav</w:t>
      </w:r>
      <w:proofErr w:type="spellEnd"/>
      <w:r w:rsidRPr="00574CA5">
        <w:rPr>
          <w:rFonts w:ascii="Arial" w:eastAsiaTheme="minorHAnsi" w:hAnsi="Arial" w:cs="Arial"/>
        </w:rPr>
        <w:t xml:space="preserve">. </w:t>
      </w:r>
      <w:proofErr w:type="spellStart"/>
      <w:r w:rsidRPr="00574CA5">
        <w:rPr>
          <w:rFonts w:ascii="Arial" w:eastAsiaTheme="minorHAnsi" w:hAnsi="Arial" w:cs="Arial"/>
        </w:rPr>
        <w:t>Evol</w:t>
      </w:r>
      <w:proofErr w:type="spellEnd"/>
      <w:r w:rsidRPr="00574CA5">
        <w:rPr>
          <w:rFonts w:ascii="Arial" w:eastAsiaTheme="minorHAnsi" w:hAnsi="Arial" w:cs="Arial"/>
        </w:rPr>
        <w:t>. 50: 60–68.</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Huber, R., Smith, K., Delago, A., </w:t>
      </w:r>
      <w:proofErr w:type="spellStart"/>
      <w:r w:rsidRPr="00574CA5">
        <w:rPr>
          <w:rFonts w:ascii="Arial" w:eastAsiaTheme="minorHAnsi" w:hAnsi="Arial" w:cs="Arial"/>
        </w:rPr>
        <w:t>Isaksson</w:t>
      </w:r>
      <w:proofErr w:type="spellEnd"/>
      <w:r w:rsidRPr="00574CA5">
        <w:rPr>
          <w:rFonts w:ascii="Arial" w:eastAsiaTheme="minorHAnsi" w:hAnsi="Arial" w:cs="Arial"/>
        </w:rPr>
        <w:t xml:space="preserve">, K., and </w:t>
      </w:r>
      <w:proofErr w:type="spellStart"/>
      <w:r w:rsidRPr="00574CA5">
        <w:rPr>
          <w:rFonts w:ascii="Arial" w:eastAsiaTheme="minorHAnsi" w:hAnsi="Arial" w:cs="Arial"/>
        </w:rPr>
        <w:t>Kravitz</w:t>
      </w:r>
      <w:proofErr w:type="spellEnd"/>
      <w:r w:rsidRPr="00574CA5">
        <w:rPr>
          <w:rFonts w:ascii="Arial" w:eastAsiaTheme="minorHAnsi" w:hAnsi="Arial" w:cs="Arial"/>
        </w:rPr>
        <w:t>, E.A. (1997b) Serotonin and aggressive motivation in crustaceans: altering the decision to retreat. Proc. Natl. Acad. Sci. 94: 5939–5942.</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Jacobs, G.A. and Weeks, J.C. (1990) Postsynaptic changes at a sensory-to-</w:t>
      </w:r>
      <w:proofErr w:type="spellStart"/>
      <w:r w:rsidRPr="00574CA5">
        <w:rPr>
          <w:rFonts w:ascii="Arial" w:eastAsiaTheme="minorHAnsi" w:hAnsi="Arial" w:cs="Arial"/>
        </w:rPr>
        <w:t>motorneuron</w:t>
      </w:r>
      <w:proofErr w:type="spellEnd"/>
      <w:r w:rsidRPr="00574CA5">
        <w:rPr>
          <w:rFonts w:ascii="Arial" w:eastAsiaTheme="minorHAnsi" w:hAnsi="Arial" w:cs="Arial"/>
        </w:rPr>
        <w:t xml:space="preserve"> synapse contribute to the developmental loss of a reflex behavior during insect metamorphosis. </w:t>
      </w:r>
      <w:r w:rsidRPr="00574CA5">
        <w:rPr>
          <w:rFonts w:ascii="Arial" w:eastAsiaTheme="minorHAnsi" w:hAnsi="Arial" w:cs="Arial"/>
          <w:iCs/>
        </w:rPr>
        <w:t xml:space="preserve">J Neurosci </w:t>
      </w:r>
      <w:r w:rsidRPr="00574CA5">
        <w:rPr>
          <w:rFonts w:ascii="Arial" w:eastAsiaTheme="minorHAnsi" w:hAnsi="Arial" w:cs="Arial"/>
        </w:rPr>
        <w:t>10: 1341–1356.</w:t>
      </w:r>
    </w:p>
    <w:p w:rsidR="00574CA5" w:rsidRPr="00574CA5" w:rsidRDefault="00574CA5" w:rsidP="00574CA5">
      <w:pPr>
        <w:ind w:left="630" w:hanging="630"/>
        <w:rPr>
          <w:rFonts w:ascii="Arial" w:eastAsia="Arial" w:hAnsi="Arial" w:cs="Arial"/>
        </w:rPr>
      </w:pPr>
      <w:r w:rsidRPr="00574CA5">
        <w:rPr>
          <w:rFonts w:ascii="Arial" w:eastAsia="Arial" w:hAnsi="Arial" w:cs="Arial"/>
        </w:rPr>
        <w:t xml:space="preserve">Johnson, E., </w:t>
      </w:r>
      <w:proofErr w:type="spellStart"/>
      <w:r w:rsidRPr="00574CA5">
        <w:rPr>
          <w:rFonts w:ascii="Arial" w:eastAsia="Arial" w:hAnsi="Arial" w:cs="Arial"/>
        </w:rPr>
        <w:t>Ringo</w:t>
      </w:r>
      <w:proofErr w:type="spellEnd"/>
      <w:r w:rsidRPr="00574CA5">
        <w:rPr>
          <w:rFonts w:ascii="Arial" w:eastAsia="Arial" w:hAnsi="Arial" w:cs="Arial"/>
        </w:rPr>
        <w:t xml:space="preserve">, J., Dowse, H., 1997. Modulation of </w:t>
      </w:r>
      <w:r w:rsidRPr="00574CA5">
        <w:rPr>
          <w:rFonts w:ascii="Arial" w:eastAsia="Arial" w:hAnsi="Arial" w:cs="Arial"/>
          <w:i/>
          <w:iCs/>
        </w:rPr>
        <w:t xml:space="preserve">Drosophila </w:t>
      </w:r>
      <w:r w:rsidRPr="00574CA5">
        <w:rPr>
          <w:rFonts w:ascii="Arial" w:eastAsia="Arial" w:hAnsi="Arial" w:cs="Arial"/>
        </w:rPr>
        <w:t>heartbeat by neurotransmitters. J. Comp. Physiol. [B]. 167, 89 – 97.</w:t>
      </w:r>
    </w:p>
    <w:p w:rsidR="00574CA5" w:rsidRPr="00574CA5" w:rsidRDefault="00574CA5" w:rsidP="00574CA5">
      <w:pPr>
        <w:ind w:left="630" w:hanging="630"/>
        <w:rPr>
          <w:rFonts w:ascii="Arial" w:hAnsi="Arial" w:cs="Arial"/>
          <w:vanish/>
        </w:rPr>
      </w:pPr>
      <w:r w:rsidRPr="00574CA5">
        <w:rPr>
          <w:rFonts w:ascii="Arial" w:eastAsia="Arial" w:hAnsi="Arial" w:cs="Arial"/>
        </w:rPr>
        <w:t xml:space="preserve">Johnson, E., </w:t>
      </w:r>
      <w:proofErr w:type="spellStart"/>
      <w:r w:rsidRPr="00574CA5">
        <w:rPr>
          <w:rFonts w:ascii="Arial" w:eastAsia="Arial" w:hAnsi="Arial" w:cs="Arial"/>
        </w:rPr>
        <w:t>Ringo</w:t>
      </w:r>
      <w:proofErr w:type="spellEnd"/>
      <w:r w:rsidRPr="00574CA5">
        <w:rPr>
          <w:rFonts w:ascii="Arial" w:eastAsia="Arial" w:hAnsi="Arial" w:cs="Arial"/>
        </w:rPr>
        <w:t xml:space="preserve">, J., Dowse, H., 2000. Native and </w:t>
      </w:r>
      <w:proofErr w:type="spellStart"/>
      <w:r w:rsidRPr="00574CA5">
        <w:rPr>
          <w:rFonts w:ascii="Arial" w:eastAsia="Arial" w:hAnsi="Arial" w:cs="Arial"/>
        </w:rPr>
        <w:t>heterologous</w:t>
      </w:r>
      <w:proofErr w:type="spellEnd"/>
      <w:r w:rsidRPr="00574CA5">
        <w:rPr>
          <w:rFonts w:ascii="Arial" w:eastAsia="Arial" w:hAnsi="Arial" w:cs="Arial"/>
        </w:rPr>
        <w:t xml:space="preserve"> </w:t>
      </w:r>
      <w:proofErr w:type="spellStart"/>
      <w:r w:rsidRPr="00574CA5">
        <w:rPr>
          <w:rFonts w:ascii="Arial" w:eastAsia="Arial" w:hAnsi="Arial" w:cs="Arial"/>
        </w:rPr>
        <w:t>neuropeptides</w:t>
      </w:r>
      <w:proofErr w:type="spellEnd"/>
      <w:r w:rsidRPr="00574CA5">
        <w:rPr>
          <w:rFonts w:ascii="Arial" w:eastAsia="Arial" w:hAnsi="Arial" w:cs="Arial"/>
        </w:rPr>
        <w:t xml:space="preserve"> are </w:t>
      </w:r>
      <w:proofErr w:type="spellStart"/>
      <w:r w:rsidRPr="00574CA5">
        <w:rPr>
          <w:rFonts w:ascii="Arial" w:eastAsia="Arial" w:hAnsi="Arial" w:cs="Arial"/>
        </w:rPr>
        <w:t>cardioactive</w:t>
      </w:r>
      <w:proofErr w:type="spellEnd"/>
      <w:r w:rsidRPr="00574CA5">
        <w:rPr>
          <w:rFonts w:ascii="Arial" w:eastAsia="Arial" w:hAnsi="Arial" w:cs="Arial"/>
        </w:rPr>
        <w:t xml:space="preserve"> in </w:t>
      </w:r>
      <w:r w:rsidRPr="00574CA5">
        <w:rPr>
          <w:rFonts w:ascii="Arial" w:eastAsia="Arial" w:hAnsi="Arial" w:cs="Arial"/>
          <w:i/>
        </w:rPr>
        <w:t>Drosophila</w:t>
      </w:r>
      <w:r w:rsidRPr="00574CA5">
        <w:rPr>
          <w:rFonts w:ascii="Arial" w:eastAsia="Arial" w:hAnsi="Arial" w:cs="Arial"/>
        </w:rPr>
        <w:t xml:space="preserve"> melanogaster. J. Insect Physiol. 46, 1229 – 1236. </w:t>
      </w:r>
    </w:p>
    <w:p w:rsidR="00574CA5" w:rsidRPr="00574CA5" w:rsidRDefault="00574CA5" w:rsidP="00574CA5">
      <w:pPr>
        <w:ind w:left="630" w:hanging="630"/>
        <w:rPr>
          <w:rFonts w:ascii="Arial" w:eastAsia="Arial" w:hAnsi="Arial" w:cs="Arial"/>
        </w:rPr>
      </w:pPr>
    </w:p>
    <w:p w:rsidR="00574CA5" w:rsidRPr="00574CA5" w:rsidRDefault="00574CA5" w:rsidP="00574CA5">
      <w:pPr>
        <w:ind w:left="630" w:hanging="630"/>
        <w:rPr>
          <w:rFonts w:ascii="Arial" w:hAnsi="Arial" w:cs="Arial"/>
        </w:rPr>
      </w:pPr>
      <w:proofErr w:type="spellStart"/>
      <w:r w:rsidRPr="00574CA5">
        <w:rPr>
          <w:rFonts w:ascii="Arial" w:hAnsi="Arial" w:cs="Arial"/>
        </w:rPr>
        <w:t>Kamyshev</w:t>
      </w:r>
      <w:proofErr w:type="spellEnd"/>
      <w:r w:rsidRPr="00574CA5">
        <w:rPr>
          <w:rFonts w:ascii="Arial" w:hAnsi="Arial" w:cs="Arial"/>
        </w:rPr>
        <w:t xml:space="preserve">, N.G., </w:t>
      </w:r>
      <w:proofErr w:type="spellStart"/>
      <w:r w:rsidRPr="00574CA5">
        <w:rPr>
          <w:rFonts w:ascii="Arial" w:hAnsi="Arial" w:cs="Arial"/>
        </w:rPr>
        <w:t>Smirnova</w:t>
      </w:r>
      <w:proofErr w:type="spellEnd"/>
      <w:r w:rsidRPr="00574CA5">
        <w:rPr>
          <w:rFonts w:ascii="Arial" w:hAnsi="Arial" w:cs="Arial"/>
        </w:rPr>
        <w:t xml:space="preserve">, G.P., </w:t>
      </w:r>
      <w:proofErr w:type="spellStart"/>
      <w:r w:rsidRPr="00574CA5">
        <w:rPr>
          <w:rFonts w:ascii="Arial" w:hAnsi="Arial" w:cs="Arial"/>
        </w:rPr>
        <w:t>Savvateeva</w:t>
      </w:r>
      <w:proofErr w:type="spellEnd"/>
      <w:r w:rsidRPr="00574CA5">
        <w:rPr>
          <w:rFonts w:ascii="Arial" w:hAnsi="Arial" w:cs="Arial"/>
        </w:rPr>
        <w:t xml:space="preserve">, E.V., </w:t>
      </w:r>
      <w:proofErr w:type="spellStart"/>
      <w:r w:rsidRPr="00574CA5">
        <w:rPr>
          <w:rFonts w:ascii="Arial" w:hAnsi="Arial" w:cs="Arial"/>
        </w:rPr>
        <w:t>Medvedeva</w:t>
      </w:r>
      <w:proofErr w:type="spellEnd"/>
      <w:r w:rsidRPr="00574CA5">
        <w:rPr>
          <w:rFonts w:ascii="Arial" w:hAnsi="Arial" w:cs="Arial"/>
        </w:rPr>
        <w:t xml:space="preserve">, A.V., </w:t>
      </w:r>
      <w:proofErr w:type="spellStart"/>
      <w:r w:rsidRPr="00574CA5">
        <w:rPr>
          <w:rFonts w:ascii="Arial" w:hAnsi="Arial" w:cs="Arial"/>
        </w:rPr>
        <w:t>Ponomarenko</w:t>
      </w:r>
      <w:proofErr w:type="spellEnd"/>
      <w:r w:rsidRPr="00574CA5">
        <w:rPr>
          <w:rFonts w:ascii="Arial" w:hAnsi="Arial" w:cs="Arial"/>
        </w:rPr>
        <w:t>, V.V., 1983. The influence of serotonin and p-</w:t>
      </w:r>
      <w:proofErr w:type="spellStart"/>
      <w:r w:rsidRPr="00574CA5">
        <w:rPr>
          <w:rFonts w:ascii="Arial" w:hAnsi="Arial" w:cs="Arial"/>
        </w:rPr>
        <w:t>chlorophenylalanine</w:t>
      </w:r>
      <w:proofErr w:type="spellEnd"/>
      <w:r w:rsidRPr="00574CA5">
        <w:rPr>
          <w:rFonts w:ascii="Arial" w:hAnsi="Arial" w:cs="Arial"/>
        </w:rPr>
        <w:t xml:space="preserve"> on </w:t>
      </w:r>
      <w:proofErr w:type="spellStart"/>
      <w:r w:rsidRPr="00574CA5">
        <w:rPr>
          <w:rFonts w:ascii="Arial" w:hAnsi="Arial" w:cs="Arial"/>
        </w:rPr>
        <w:t>locomotor</w:t>
      </w:r>
      <w:proofErr w:type="spellEnd"/>
      <w:r w:rsidRPr="00574CA5">
        <w:rPr>
          <w:rFonts w:ascii="Arial" w:hAnsi="Arial" w:cs="Arial"/>
        </w:rPr>
        <w:t xml:space="preserve"> activity of </w:t>
      </w:r>
      <w:r w:rsidRPr="00574CA5">
        <w:rPr>
          <w:rFonts w:ascii="Arial" w:hAnsi="Arial" w:cs="Arial"/>
          <w:i/>
          <w:iCs/>
        </w:rPr>
        <w:t>Drosophila</w:t>
      </w:r>
      <w:r w:rsidRPr="00574CA5">
        <w:rPr>
          <w:rFonts w:ascii="Arial" w:hAnsi="Arial" w:cs="Arial"/>
        </w:rPr>
        <w:t xml:space="preserve"> </w:t>
      </w:r>
      <w:r w:rsidRPr="00574CA5">
        <w:rPr>
          <w:rFonts w:ascii="Arial" w:hAnsi="Arial" w:cs="Arial"/>
          <w:i/>
          <w:iCs/>
        </w:rPr>
        <w:t>melanogaster</w:t>
      </w:r>
      <w:r w:rsidRPr="00574CA5">
        <w:rPr>
          <w:rFonts w:ascii="Arial" w:hAnsi="Arial" w:cs="Arial"/>
        </w:rPr>
        <w:t xml:space="preserve">. </w:t>
      </w:r>
      <w:proofErr w:type="spellStart"/>
      <w:r w:rsidRPr="00574CA5">
        <w:rPr>
          <w:rFonts w:ascii="Arial" w:hAnsi="Arial" w:cs="Arial"/>
        </w:rPr>
        <w:t>Pharmacol</w:t>
      </w:r>
      <w:proofErr w:type="spellEnd"/>
      <w:r w:rsidRPr="00574CA5">
        <w:rPr>
          <w:rFonts w:ascii="Arial" w:hAnsi="Arial" w:cs="Arial"/>
        </w:rPr>
        <w:t xml:space="preserve">. Biochem. </w:t>
      </w:r>
      <w:proofErr w:type="spellStart"/>
      <w:r w:rsidRPr="00574CA5">
        <w:rPr>
          <w:rFonts w:ascii="Arial" w:hAnsi="Arial" w:cs="Arial"/>
        </w:rPr>
        <w:t>Behav</w:t>
      </w:r>
      <w:proofErr w:type="spellEnd"/>
      <w:r w:rsidRPr="00574CA5">
        <w:rPr>
          <w:rFonts w:ascii="Arial" w:hAnsi="Arial" w:cs="Arial"/>
        </w:rPr>
        <w:t>. 18, 677 – 681.</w:t>
      </w:r>
    </w:p>
    <w:p w:rsidR="00574CA5" w:rsidRPr="00574CA5" w:rsidRDefault="00574CA5" w:rsidP="00574CA5">
      <w:pPr>
        <w:ind w:left="630" w:hanging="630"/>
        <w:rPr>
          <w:rFonts w:ascii="Arial" w:hAnsi="Arial" w:cs="Arial"/>
        </w:rPr>
      </w:pPr>
      <w:proofErr w:type="spellStart"/>
      <w:r w:rsidRPr="00574CA5">
        <w:rPr>
          <w:rFonts w:ascii="Arial" w:hAnsi="Arial" w:cs="Arial"/>
        </w:rPr>
        <w:t>LeBeau</w:t>
      </w:r>
      <w:proofErr w:type="spellEnd"/>
      <w:r w:rsidRPr="00574CA5">
        <w:rPr>
          <w:rFonts w:ascii="Arial" w:hAnsi="Arial" w:cs="Arial"/>
        </w:rPr>
        <w:t xml:space="preserve">, F.E., El </w:t>
      </w:r>
      <w:proofErr w:type="spellStart"/>
      <w:r w:rsidRPr="00574CA5">
        <w:rPr>
          <w:rFonts w:ascii="Arial" w:hAnsi="Arial" w:cs="Arial"/>
        </w:rPr>
        <w:t>Manira</w:t>
      </w:r>
      <w:proofErr w:type="spellEnd"/>
      <w:r w:rsidRPr="00574CA5">
        <w:rPr>
          <w:rFonts w:ascii="Arial" w:hAnsi="Arial" w:cs="Arial"/>
        </w:rPr>
        <w:t>, A., Griller, S., 2005.  Tuning the network: modulation of neuronal microcircuits in the spinal cord and hippocampus. Trends Neurosci. 28, 552 – 561.  </w:t>
      </w:r>
    </w:p>
    <w:p w:rsidR="00574CA5" w:rsidRPr="00574CA5" w:rsidRDefault="00574CA5" w:rsidP="00574CA5">
      <w:pPr>
        <w:tabs>
          <w:tab w:val="left" w:pos="0"/>
        </w:tabs>
        <w:ind w:left="630" w:hanging="630"/>
        <w:rPr>
          <w:rFonts w:ascii="Arial" w:hAnsi="Arial" w:cs="Arial"/>
          <w:lang w:val="en-GB"/>
        </w:rPr>
      </w:pPr>
      <w:r w:rsidRPr="00574CA5">
        <w:rPr>
          <w:rFonts w:ascii="Arial" w:hAnsi="Arial" w:cs="Arial"/>
          <w:lang w:val="en-GB"/>
        </w:rPr>
        <w:t>Levine, R.B. and Weeks, J.C. (1996) Cell culture approaches to understanding the actions of steroid hormones on the insect nervous system. Dev. Neurosci. 18:73-86.</w:t>
      </w:r>
    </w:p>
    <w:p w:rsidR="00574CA5" w:rsidRPr="00574CA5" w:rsidRDefault="00574CA5" w:rsidP="00574CA5">
      <w:pPr>
        <w:ind w:left="630" w:hanging="630"/>
        <w:rPr>
          <w:rFonts w:ascii="Arial" w:hAnsi="Arial" w:cs="Arial"/>
        </w:rPr>
      </w:pPr>
      <w:r w:rsidRPr="00574CA5">
        <w:rPr>
          <w:rFonts w:ascii="Arial" w:hAnsi="Arial" w:cs="Arial"/>
        </w:rPr>
        <w:t xml:space="preserve">Li, H., and </w:t>
      </w:r>
      <w:r w:rsidRPr="00574CA5">
        <w:rPr>
          <w:rFonts w:ascii="Arial" w:hAnsi="Arial" w:cs="Arial"/>
          <w:bCs/>
        </w:rPr>
        <w:t>Cooper, R.L. (2001)</w:t>
      </w:r>
      <w:r w:rsidRPr="00574CA5">
        <w:rPr>
          <w:rFonts w:ascii="Arial" w:hAnsi="Arial" w:cs="Arial"/>
        </w:rPr>
        <w:t xml:space="preserve"> Maintaining synaptic efficacy at the neuromuscular junction in </w:t>
      </w:r>
      <w:r w:rsidRPr="00574CA5">
        <w:rPr>
          <w:rFonts w:ascii="Arial" w:hAnsi="Arial" w:cs="Arial"/>
          <w:iCs/>
        </w:rPr>
        <w:t>Drosophila</w:t>
      </w:r>
      <w:r w:rsidRPr="00574CA5">
        <w:rPr>
          <w:rFonts w:ascii="Arial" w:hAnsi="Arial" w:cs="Arial"/>
        </w:rPr>
        <w:t xml:space="preserve"> larva during normal development and prolonged life with the </w:t>
      </w:r>
      <w:proofErr w:type="spellStart"/>
      <w:r w:rsidRPr="00574CA5">
        <w:rPr>
          <w:rFonts w:ascii="Arial" w:hAnsi="Arial" w:cs="Arial"/>
        </w:rPr>
        <w:t>ecdysoneless</w:t>
      </w:r>
      <w:proofErr w:type="spellEnd"/>
      <w:r w:rsidRPr="00574CA5">
        <w:rPr>
          <w:rFonts w:ascii="Arial" w:hAnsi="Arial" w:cs="Arial"/>
        </w:rPr>
        <w:t xml:space="preserve"> mutant.</w:t>
      </w:r>
      <w:r w:rsidRPr="00574CA5">
        <w:rPr>
          <w:rFonts w:ascii="Arial" w:hAnsi="Arial" w:cs="Arial"/>
          <w:bCs/>
        </w:rPr>
        <w:t xml:space="preserve"> Neuroscience </w:t>
      </w:r>
      <w:r w:rsidRPr="00574CA5">
        <w:rPr>
          <w:rFonts w:ascii="Arial" w:hAnsi="Arial" w:cs="Arial"/>
        </w:rPr>
        <w:t>106:193-200.</w:t>
      </w:r>
    </w:p>
    <w:p w:rsidR="00574CA5" w:rsidRPr="00574CA5" w:rsidRDefault="00574CA5" w:rsidP="00574CA5">
      <w:pPr>
        <w:ind w:left="630" w:hanging="630"/>
        <w:rPr>
          <w:rFonts w:ascii="Arial" w:hAnsi="Arial" w:cs="Arial"/>
        </w:rPr>
      </w:pPr>
      <w:r w:rsidRPr="00574CA5">
        <w:rPr>
          <w:rFonts w:ascii="Arial" w:hAnsi="Arial" w:cs="Arial"/>
        </w:rPr>
        <w:t xml:space="preserve">Li, H., Harrison, D., Jones, G., Jones, D., and </w:t>
      </w:r>
      <w:r w:rsidRPr="00574CA5">
        <w:rPr>
          <w:rFonts w:ascii="Arial" w:hAnsi="Arial" w:cs="Arial"/>
          <w:bCs/>
        </w:rPr>
        <w:t>Cooper, R.L. (2001)</w:t>
      </w:r>
      <w:r w:rsidRPr="00574CA5">
        <w:rPr>
          <w:rFonts w:ascii="Arial" w:hAnsi="Arial" w:cs="Arial"/>
        </w:rPr>
        <w:t xml:space="preserve"> Alterations in development, behavior, and physiology in Drosophila larva that have reduced </w:t>
      </w:r>
      <w:proofErr w:type="spellStart"/>
      <w:r w:rsidRPr="00574CA5">
        <w:rPr>
          <w:rFonts w:ascii="Arial" w:hAnsi="Arial" w:cs="Arial"/>
        </w:rPr>
        <w:t>ecdysone</w:t>
      </w:r>
      <w:proofErr w:type="spellEnd"/>
      <w:r w:rsidRPr="00574CA5">
        <w:rPr>
          <w:rFonts w:ascii="Arial" w:hAnsi="Arial" w:cs="Arial"/>
        </w:rPr>
        <w:t xml:space="preserve"> production. </w:t>
      </w:r>
      <w:r w:rsidRPr="00574CA5">
        <w:rPr>
          <w:rFonts w:ascii="Arial" w:hAnsi="Arial" w:cs="Arial"/>
          <w:bCs/>
        </w:rPr>
        <w:t>Journal of Neurophysiology</w:t>
      </w:r>
      <w:r w:rsidRPr="00574CA5">
        <w:rPr>
          <w:rFonts w:ascii="Arial" w:hAnsi="Arial" w:cs="Arial"/>
        </w:rPr>
        <w:t xml:space="preserve"> 85:98-104.</w:t>
      </w:r>
    </w:p>
    <w:p w:rsidR="00574CA5" w:rsidRPr="00574CA5" w:rsidRDefault="00574CA5" w:rsidP="00574CA5">
      <w:pPr>
        <w:ind w:left="630" w:hanging="630"/>
        <w:rPr>
          <w:rFonts w:ascii="Arial" w:hAnsi="Arial" w:cs="Arial"/>
        </w:rPr>
      </w:pPr>
      <w:r w:rsidRPr="00574CA5">
        <w:rPr>
          <w:rFonts w:ascii="Arial" w:hAnsi="Arial" w:cs="Arial"/>
        </w:rPr>
        <w:t xml:space="preserve">Li, H., </w:t>
      </w:r>
      <w:proofErr w:type="spellStart"/>
      <w:r w:rsidRPr="00574CA5">
        <w:rPr>
          <w:rFonts w:ascii="Arial" w:hAnsi="Arial" w:cs="Arial"/>
        </w:rPr>
        <w:t>Peng</w:t>
      </w:r>
      <w:proofErr w:type="spellEnd"/>
      <w:r w:rsidRPr="00574CA5">
        <w:rPr>
          <w:rFonts w:ascii="Arial" w:hAnsi="Arial" w:cs="Arial"/>
        </w:rPr>
        <w:t xml:space="preserve">, X.,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2002</w:t>
      </w:r>
      <w:r w:rsidRPr="00574CA5">
        <w:rPr>
          <w:rFonts w:ascii="Arial" w:hAnsi="Arial" w:cs="Arial"/>
        </w:rPr>
        <w:t xml:space="preserve">) Development of </w:t>
      </w:r>
      <w:r w:rsidRPr="00574CA5">
        <w:rPr>
          <w:rFonts w:ascii="Arial" w:hAnsi="Arial" w:cs="Arial"/>
          <w:iCs/>
        </w:rPr>
        <w:t xml:space="preserve">Drosophila </w:t>
      </w:r>
      <w:r w:rsidRPr="00574CA5">
        <w:rPr>
          <w:rFonts w:ascii="Arial" w:hAnsi="Arial" w:cs="Arial"/>
        </w:rPr>
        <w:t xml:space="preserve">larval neuromuscular junctions: Maintaining synaptic strength. </w:t>
      </w:r>
      <w:r w:rsidRPr="00574CA5">
        <w:rPr>
          <w:rFonts w:ascii="Arial" w:hAnsi="Arial" w:cs="Arial"/>
          <w:bCs/>
        </w:rPr>
        <w:t xml:space="preserve">Neuroscience </w:t>
      </w:r>
      <w:r w:rsidRPr="00574CA5">
        <w:rPr>
          <w:rFonts w:ascii="Arial" w:hAnsi="Arial" w:cs="Arial"/>
        </w:rPr>
        <w:t>115:505-513</w:t>
      </w:r>
    </w:p>
    <w:p w:rsidR="00574CA5" w:rsidRPr="00574CA5" w:rsidRDefault="00574CA5" w:rsidP="00574CA5">
      <w:pPr>
        <w:ind w:left="630" w:hanging="630"/>
        <w:rPr>
          <w:rFonts w:ascii="Arial" w:hAnsi="Arial" w:cs="Arial"/>
        </w:rPr>
      </w:pPr>
      <w:r w:rsidRPr="00574CA5">
        <w:rPr>
          <w:rFonts w:ascii="Arial" w:hAnsi="Arial" w:cs="Arial"/>
        </w:rPr>
        <w:t xml:space="preserve">Listerman, L., </w:t>
      </w:r>
      <w:proofErr w:type="spellStart"/>
      <w:r w:rsidRPr="00574CA5">
        <w:rPr>
          <w:rFonts w:ascii="Arial" w:hAnsi="Arial" w:cs="Arial"/>
        </w:rPr>
        <w:t>Deskins</w:t>
      </w:r>
      <w:proofErr w:type="spellEnd"/>
      <w:r w:rsidRPr="00574CA5">
        <w:rPr>
          <w:rFonts w:ascii="Arial" w:hAnsi="Arial" w:cs="Arial"/>
        </w:rPr>
        <w:t xml:space="preserve">, J., </w:t>
      </w:r>
      <w:proofErr w:type="spellStart"/>
      <w:r w:rsidRPr="00574CA5">
        <w:rPr>
          <w:rFonts w:ascii="Arial" w:hAnsi="Arial" w:cs="Arial"/>
        </w:rPr>
        <w:t>Bradacs</w:t>
      </w:r>
      <w:proofErr w:type="spellEnd"/>
      <w:r w:rsidRPr="00574CA5">
        <w:rPr>
          <w:rFonts w:ascii="Arial" w:hAnsi="Arial" w:cs="Arial"/>
        </w:rPr>
        <w:t xml:space="preserve">, H., and </w:t>
      </w:r>
      <w:r w:rsidRPr="00574CA5">
        <w:rPr>
          <w:rFonts w:ascii="Arial" w:hAnsi="Arial" w:cs="Arial"/>
          <w:bCs/>
        </w:rPr>
        <w:t>Cooper, R.L. (2000)</w:t>
      </w:r>
      <w:r w:rsidRPr="00574CA5">
        <w:rPr>
          <w:rFonts w:ascii="Arial" w:hAnsi="Arial" w:cs="Arial"/>
        </w:rPr>
        <w:t xml:space="preserve"> Measures of heart rate during social interactions in crayfish and effects of 5-HT. </w:t>
      </w:r>
      <w:r w:rsidRPr="00574CA5">
        <w:rPr>
          <w:rFonts w:ascii="Arial" w:hAnsi="Arial" w:cs="Arial"/>
          <w:bCs/>
        </w:rPr>
        <w:t>Comparative Biochemistry and Physiology A</w:t>
      </w:r>
      <w:r w:rsidRPr="00574CA5">
        <w:rPr>
          <w:rFonts w:ascii="Arial" w:hAnsi="Arial" w:cs="Arial"/>
        </w:rPr>
        <w:t>.125:251-264</w:t>
      </w:r>
    </w:p>
    <w:p w:rsidR="00574CA5" w:rsidRPr="00574CA5" w:rsidRDefault="00574CA5" w:rsidP="00574CA5">
      <w:pPr>
        <w:autoSpaceDE w:val="0"/>
        <w:autoSpaceDN w:val="0"/>
        <w:adjustRightInd w:val="0"/>
        <w:ind w:left="630" w:hanging="630"/>
        <w:rPr>
          <w:rFonts w:ascii="Arial" w:hAnsi="Arial" w:cs="Arial"/>
        </w:rPr>
      </w:pPr>
      <w:r w:rsidRPr="00574CA5">
        <w:rPr>
          <w:rFonts w:ascii="Arial" w:eastAsiaTheme="minorHAnsi" w:hAnsi="Arial" w:cs="Arial"/>
        </w:rPr>
        <w:t xml:space="preserve">Livingston, M.S., Harris-Warrick, R.M., </w:t>
      </w:r>
      <w:proofErr w:type="spellStart"/>
      <w:r w:rsidRPr="00574CA5">
        <w:rPr>
          <w:rFonts w:ascii="Arial" w:eastAsiaTheme="minorHAnsi" w:hAnsi="Arial" w:cs="Arial"/>
        </w:rPr>
        <w:t>Kravitz</w:t>
      </w:r>
      <w:proofErr w:type="spellEnd"/>
      <w:r w:rsidRPr="00574CA5">
        <w:rPr>
          <w:rFonts w:ascii="Arial" w:eastAsiaTheme="minorHAnsi" w:hAnsi="Arial" w:cs="Arial"/>
        </w:rPr>
        <w:t>, E.A. (1980) Serotonin and octopamine produce opposite postures in lobsters. Science 208, 76–79.</w:t>
      </w:r>
    </w:p>
    <w:p w:rsidR="00574CA5" w:rsidRPr="00574CA5" w:rsidRDefault="00574CA5" w:rsidP="00574CA5">
      <w:pPr>
        <w:ind w:left="630" w:hanging="630"/>
        <w:rPr>
          <w:rStyle w:val="element-citation"/>
          <w:rFonts w:ascii="Arial" w:hAnsi="Arial" w:cs="Arial"/>
        </w:rPr>
      </w:pPr>
      <w:r w:rsidRPr="00574CA5">
        <w:rPr>
          <w:rStyle w:val="element-citation"/>
          <w:rFonts w:ascii="Arial" w:hAnsi="Arial" w:cs="Arial"/>
        </w:rPr>
        <w:t xml:space="preserve">Marder, E. and Eisen, J.S. (1984) Transmitter identification of pyloric neurons: Electrically coupled neurons use different neurotransmitters. </w:t>
      </w:r>
      <w:r w:rsidRPr="00574CA5">
        <w:rPr>
          <w:rStyle w:val="ref-journal1"/>
          <w:rFonts w:ascii="Arial" w:hAnsi="Arial" w:cs="Arial"/>
          <w:i w:val="0"/>
        </w:rPr>
        <w:t xml:space="preserve">J. </w:t>
      </w:r>
      <w:proofErr w:type="spellStart"/>
      <w:r w:rsidRPr="00574CA5">
        <w:rPr>
          <w:rStyle w:val="ref-journal1"/>
          <w:rFonts w:ascii="Arial" w:hAnsi="Arial" w:cs="Arial"/>
          <w:i w:val="0"/>
        </w:rPr>
        <w:t>Neurophysiol</w:t>
      </w:r>
      <w:proofErr w:type="spellEnd"/>
      <w:r w:rsidRPr="00574CA5">
        <w:rPr>
          <w:rStyle w:val="ref-journal1"/>
          <w:rFonts w:ascii="Arial" w:hAnsi="Arial" w:cs="Arial"/>
          <w:i w:val="0"/>
        </w:rPr>
        <w:t xml:space="preserve">. </w:t>
      </w:r>
      <w:r w:rsidRPr="00574CA5">
        <w:rPr>
          <w:rStyle w:val="ref-vol1"/>
          <w:rFonts w:ascii="Arial" w:hAnsi="Arial" w:cs="Arial"/>
          <w:b w:val="0"/>
        </w:rPr>
        <w:t>51</w:t>
      </w:r>
      <w:r w:rsidRPr="00574CA5">
        <w:rPr>
          <w:rStyle w:val="element-citation"/>
          <w:rFonts w:ascii="Arial" w:hAnsi="Arial" w:cs="Arial"/>
        </w:rPr>
        <w:t xml:space="preserve">:1345–1361. </w:t>
      </w:r>
    </w:p>
    <w:p w:rsidR="00574CA5" w:rsidRPr="00574CA5" w:rsidRDefault="00574CA5" w:rsidP="00574CA5">
      <w:pPr>
        <w:ind w:left="630" w:hanging="630"/>
        <w:rPr>
          <w:rStyle w:val="element-citation"/>
          <w:rFonts w:ascii="Arial" w:hAnsi="Arial" w:cs="Arial"/>
        </w:rPr>
      </w:pPr>
      <w:r w:rsidRPr="00574CA5">
        <w:rPr>
          <w:rStyle w:val="element-citation"/>
          <w:rFonts w:ascii="Arial" w:hAnsi="Arial" w:cs="Arial"/>
        </w:rPr>
        <w:t xml:space="preserve">Marder, E. and Thirumalai, V. (2002) Cellular, synaptic, and network effects of </w:t>
      </w:r>
      <w:proofErr w:type="spellStart"/>
      <w:r w:rsidRPr="00574CA5">
        <w:rPr>
          <w:rStyle w:val="element-citation"/>
          <w:rFonts w:ascii="Arial" w:hAnsi="Arial" w:cs="Arial"/>
        </w:rPr>
        <w:t>neuromodulation</w:t>
      </w:r>
      <w:proofErr w:type="spellEnd"/>
      <w:r w:rsidRPr="00574CA5">
        <w:rPr>
          <w:rStyle w:val="element-citation"/>
          <w:rFonts w:ascii="Arial" w:hAnsi="Arial" w:cs="Arial"/>
        </w:rPr>
        <w:t xml:space="preserve">. </w:t>
      </w:r>
      <w:r w:rsidRPr="00574CA5">
        <w:rPr>
          <w:rStyle w:val="ref-journal1"/>
          <w:rFonts w:ascii="Arial" w:hAnsi="Arial" w:cs="Arial"/>
          <w:i w:val="0"/>
        </w:rPr>
        <w:t xml:space="preserve">Neural </w:t>
      </w:r>
      <w:proofErr w:type="spellStart"/>
      <w:r w:rsidRPr="00574CA5">
        <w:rPr>
          <w:rStyle w:val="ref-journal1"/>
          <w:rFonts w:ascii="Arial" w:hAnsi="Arial" w:cs="Arial"/>
          <w:i w:val="0"/>
        </w:rPr>
        <w:t>Netw</w:t>
      </w:r>
      <w:proofErr w:type="spellEnd"/>
      <w:r w:rsidRPr="00574CA5">
        <w:rPr>
          <w:rStyle w:val="ref-journal1"/>
          <w:rFonts w:ascii="Arial" w:hAnsi="Arial" w:cs="Arial"/>
          <w:i w:val="0"/>
        </w:rPr>
        <w:t xml:space="preserve">. </w:t>
      </w:r>
      <w:r w:rsidRPr="00574CA5">
        <w:rPr>
          <w:rStyle w:val="ref-vol1"/>
          <w:rFonts w:ascii="Arial" w:hAnsi="Arial" w:cs="Arial"/>
          <w:b w:val="0"/>
        </w:rPr>
        <w:t>15</w:t>
      </w:r>
      <w:r w:rsidRPr="00574CA5">
        <w:rPr>
          <w:rStyle w:val="element-citation"/>
          <w:rFonts w:ascii="Arial" w:hAnsi="Arial" w:cs="Arial"/>
        </w:rPr>
        <w:t>:479–493.</w:t>
      </w:r>
    </w:p>
    <w:p w:rsidR="00574CA5" w:rsidRPr="00574CA5" w:rsidRDefault="00574CA5" w:rsidP="00574CA5">
      <w:pPr>
        <w:ind w:left="630" w:hanging="630"/>
        <w:rPr>
          <w:rFonts w:ascii="Arial" w:hAnsi="Arial" w:cs="Arial"/>
        </w:rPr>
      </w:pPr>
      <w:r w:rsidRPr="00574CA5">
        <w:rPr>
          <w:rFonts w:ascii="Arial" w:hAnsi="Arial" w:cs="Arial"/>
        </w:rPr>
        <w:t xml:space="preserve"> </w:t>
      </w:r>
      <w:proofErr w:type="spellStart"/>
      <w:r w:rsidRPr="00574CA5">
        <w:rPr>
          <w:rFonts w:ascii="Arial" w:hAnsi="Arial" w:cs="Arial"/>
        </w:rPr>
        <w:t>Monastirioti</w:t>
      </w:r>
      <w:proofErr w:type="spellEnd"/>
      <w:r w:rsidRPr="00574CA5">
        <w:rPr>
          <w:rFonts w:ascii="Arial" w:hAnsi="Arial" w:cs="Arial"/>
        </w:rPr>
        <w:t xml:space="preserve">, M., 1999. Biogenic amine systems in the fruit fly </w:t>
      </w:r>
      <w:r w:rsidRPr="00574CA5">
        <w:rPr>
          <w:rFonts w:ascii="Arial" w:hAnsi="Arial" w:cs="Arial"/>
          <w:i/>
        </w:rPr>
        <w:t>Drosophila</w:t>
      </w:r>
      <w:r w:rsidRPr="00574CA5">
        <w:rPr>
          <w:rFonts w:ascii="Arial" w:hAnsi="Arial" w:cs="Arial"/>
        </w:rPr>
        <w:t xml:space="preserve"> melanogaster. </w:t>
      </w:r>
      <w:proofErr w:type="spellStart"/>
      <w:r w:rsidRPr="00574CA5">
        <w:rPr>
          <w:rFonts w:ascii="Arial" w:hAnsi="Arial" w:cs="Arial"/>
        </w:rPr>
        <w:t>Microsc</w:t>
      </w:r>
      <w:proofErr w:type="spellEnd"/>
      <w:r w:rsidRPr="00574CA5">
        <w:rPr>
          <w:rFonts w:ascii="Arial" w:hAnsi="Arial" w:cs="Arial"/>
        </w:rPr>
        <w:t xml:space="preserve">. Res. Tech. 45, 106 – 121. </w:t>
      </w:r>
    </w:p>
    <w:p w:rsidR="00574CA5" w:rsidRPr="00574CA5" w:rsidRDefault="00574CA5" w:rsidP="00574CA5">
      <w:pPr>
        <w:pStyle w:val="NormalWeb"/>
        <w:spacing w:before="0" w:beforeAutospacing="0" w:after="0" w:afterAutospacing="0"/>
        <w:ind w:left="630" w:right="115" w:hanging="630"/>
        <w:rPr>
          <w:rFonts w:ascii="Arial" w:hAnsi="Arial" w:cs="Arial"/>
        </w:rPr>
      </w:pPr>
      <w:proofErr w:type="spellStart"/>
      <w:r w:rsidRPr="00574CA5">
        <w:rPr>
          <w:rFonts w:ascii="Arial" w:hAnsi="Arial" w:cs="Arial"/>
        </w:rPr>
        <w:t>Neckameyer</w:t>
      </w:r>
      <w:proofErr w:type="spellEnd"/>
      <w:r w:rsidRPr="00574CA5">
        <w:rPr>
          <w:rFonts w:ascii="Arial" w:hAnsi="Arial" w:cs="Arial"/>
        </w:rPr>
        <w:t xml:space="preserve">, W.S., 1998a. Dopamine and mushroom bodies in </w:t>
      </w:r>
      <w:r w:rsidRPr="00574CA5">
        <w:rPr>
          <w:rFonts w:ascii="Arial" w:hAnsi="Arial" w:cs="Arial"/>
          <w:i/>
        </w:rPr>
        <w:t>Drosophila</w:t>
      </w:r>
      <w:r w:rsidRPr="00574CA5">
        <w:rPr>
          <w:rFonts w:ascii="Arial" w:hAnsi="Arial" w:cs="Arial"/>
        </w:rPr>
        <w:t xml:space="preserve">: experience-dependent and -independent aspects of sexual behavior. Learn </w:t>
      </w:r>
      <w:proofErr w:type="spellStart"/>
      <w:r w:rsidRPr="00574CA5">
        <w:rPr>
          <w:rFonts w:ascii="Arial" w:hAnsi="Arial" w:cs="Arial"/>
        </w:rPr>
        <w:t>Mem</w:t>
      </w:r>
      <w:proofErr w:type="spellEnd"/>
      <w:r w:rsidRPr="00574CA5">
        <w:rPr>
          <w:rFonts w:ascii="Arial" w:hAnsi="Arial" w:cs="Arial"/>
        </w:rPr>
        <w:t>. 5 (1-2), 157 – 165.  </w:t>
      </w:r>
    </w:p>
    <w:p w:rsidR="00574CA5" w:rsidRPr="00574CA5" w:rsidRDefault="00574CA5" w:rsidP="00574CA5">
      <w:pPr>
        <w:ind w:left="630" w:hanging="630"/>
        <w:rPr>
          <w:rFonts w:ascii="Arial" w:eastAsia="Arial" w:hAnsi="Arial" w:cs="Arial"/>
        </w:rPr>
      </w:pPr>
      <w:proofErr w:type="spellStart"/>
      <w:r w:rsidRPr="00574CA5">
        <w:rPr>
          <w:rFonts w:ascii="Arial" w:hAnsi="Arial" w:cs="Arial"/>
        </w:rPr>
        <w:t>Neckameyer</w:t>
      </w:r>
      <w:proofErr w:type="spellEnd"/>
      <w:r w:rsidRPr="00574CA5">
        <w:rPr>
          <w:rFonts w:ascii="Arial" w:hAnsi="Arial" w:cs="Arial"/>
        </w:rPr>
        <w:t xml:space="preserve">, W.S., 1998b. Dopamine modulates female sexual receptivity in </w:t>
      </w:r>
      <w:r w:rsidRPr="00574CA5">
        <w:rPr>
          <w:rFonts w:ascii="Arial" w:hAnsi="Arial" w:cs="Arial"/>
          <w:i/>
          <w:iCs/>
        </w:rPr>
        <w:t>Drosophila melanogaste</w:t>
      </w:r>
      <w:r w:rsidRPr="00574CA5">
        <w:rPr>
          <w:rFonts w:ascii="Arial" w:hAnsi="Arial" w:cs="Arial"/>
        </w:rPr>
        <w:t xml:space="preserve">r. J. </w:t>
      </w:r>
      <w:proofErr w:type="spellStart"/>
      <w:r w:rsidRPr="00574CA5">
        <w:rPr>
          <w:rFonts w:ascii="Arial" w:hAnsi="Arial" w:cs="Arial"/>
        </w:rPr>
        <w:t>Neurogenet</w:t>
      </w:r>
      <w:proofErr w:type="spellEnd"/>
      <w:r w:rsidRPr="00574CA5">
        <w:rPr>
          <w:rFonts w:ascii="Arial" w:hAnsi="Arial" w:cs="Arial"/>
        </w:rPr>
        <w:t>. 12,101 – 114.</w:t>
      </w:r>
    </w:p>
    <w:p w:rsidR="00574CA5" w:rsidRPr="00574CA5" w:rsidRDefault="00574CA5" w:rsidP="00574CA5">
      <w:pPr>
        <w:ind w:left="630" w:hanging="630"/>
        <w:rPr>
          <w:rFonts w:ascii="Arial" w:hAnsi="Arial" w:cs="Arial"/>
          <w:vanish/>
        </w:rPr>
      </w:pPr>
      <w:r w:rsidRPr="00574CA5">
        <w:rPr>
          <w:rFonts w:ascii="Arial" w:eastAsia="Arial" w:hAnsi="Arial" w:cs="Arial"/>
        </w:rPr>
        <w:t xml:space="preserve">Nichols, R., Kaminski, S., Walling, E., Zornik, E., 1999. Regulating the activity of a </w:t>
      </w:r>
      <w:proofErr w:type="spellStart"/>
      <w:r w:rsidRPr="00574CA5">
        <w:rPr>
          <w:rFonts w:ascii="Arial" w:eastAsia="Arial" w:hAnsi="Arial" w:cs="Arial"/>
        </w:rPr>
        <w:t>cardioacceleratory</w:t>
      </w:r>
      <w:proofErr w:type="spellEnd"/>
      <w:r w:rsidRPr="00574CA5">
        <w:rPr>
          <w:rFonts w:ascii="Arial" w:eastAsia="Arial" w:hAnsi="Arial" w:cs="Arial"/>
        </w:rPr>
        <w:t xml:space="preserve"> peptide. Peptides. 20, 1153 – 1158.</w:t>
      </w:r>
    </w:p>
    <w:p w:rsidR="00574CA5" w:rsidRPr="00574CA5" w:rsidRDefault="00574CA5" w:rsidP="00574CA5">
      <w:pPr>
        <w:ind w:left="630" w:hanging="630"/>
        <w:rPr>
          <w:rFonts w:ascii="Arial" w:hAnsi="Arial" w:cs="Arial"/>
        </w:rPr>
      </w:pPr>
    </w:p>
    <w:p w:rsidR="00574CA5" w:rsidRPr="00574CA5" w:rsidRDefault="00574CA5" w:rsidP="00574CA5">
      <w:pPr>
        <w:ind w:left="630" w:hanging="630"/>
        <w:rPr>
          <w:rFonts w:ascii="Arial" w:hAnsi="Arial" w:cs="Arial"/>
        </w:rPr>
      </w:pPr>
      <w:r w:rsidRPr="00574CA5">
        <w:rPr>
          <w:rFonts w:ascii="Arial" w:hAnsi="Arial" w:cs="Arial"/>
        </w:rPr>
        <w:t xml:space="preserve">Osborne, R.H., 1996. Insect neurotransmission: neurotransmitters and their receptors. </w:t>
      </w:r>
      <w:proofErr w:type="spellStart"/>
      <w:r w:rsidRPr="00574CA5">
        <w:rPr>
          <w:rFonts w:ascii="Arial" w:hAnsi="Arial" w:cs="Arial"/>
        </w:rPr>
        <w:t>Pharmacol</w:t>
      </w:r>
      <w:proofErr w:type="spellEnd"/>
      <w:r w:rsidRPr="00574CA5">
        <w:rPr>
          <w:rFonts w:ascii="Arial" w:hAnsi="Arial" w:cs="Arial"/>
        </w:rPr>
        <w:t xml:space="preserve">. </w:t>
      </w:r>
      <w:proofErr w:type="spellStart"/>
      <w:r w:rsidRPr="00574CA5">
        <w:rPr>
          <w:rFonts w:ascii="Arial" w:hAnsi="Arial" w:cs="Arial"/>
        </w:rPr>
        <w:t>Ther</w:t>
      </w:r>
      <w:proofErr w:type="spellEnd"/>
      <w:r w:rsidRPr="00574CA5">
        <w:rPr>
          <w:rFonts w:ascii="Arial" w:hAnsi="Arial" w:cs="Arial"/>
        </w:rPr>
        <w:t xml:space="preserve">. 69, 117 – 142.  </w:t>
      </w:r>
    </w:p>
    <w:p w:rsidR="00574CA5" w:rsidRPr="00574CA5" w:rsidRDefault="00574CA5" w:rsidP="00574CA5">
      <w:pPr>
        <w:ind w:left="630" w:hanging="630"/>
        <w:rPr>
          <w:rFonts w:ascii="Arial" w:hAnsi="Arial" w:cs="Arial"/>
        </w:rPr>
      </w:pPr>
      <w:r w:rsidRPr="00574CA5">
        <w:rPr>
          <w:rFonts w:ascii="Arial" w:hAnsi="Arial" w:cs="Arial"/>
        </w:rPr>
        <w:t xml:space="preserve">Pagé, M.-P.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2004</w:t>
      </w:r>
      <w:r w:rsidRPr="00574CA5">
        <w:rPr>
          <w:rFonts w:ascii="Arial" w:hAnsi="Arial" w:cs="Arial"/>
        </w:rPr>
        <w:t xml:space="preserve">) Novelty stress and reproductive state alters responsiveness to sensory stimuli and 5-HT </w:t>
      </w:r>
      <w:proofErr w:type="spellStart"/>
      <w:r w:rsidRPr="00574CA5">
        <w:rPr>
          <w:rFonts w:ascii="Arial" w:hAnsi="Arial" w:cs="Arial"/>
        </w:rPr>
        <w:t>neuromodulation</w:t>
      </w:r>
      <w:proofErr w:type="spellEnd"/>
      <w:r w:rsidRPr="00574CA5">
        <w:rPr>
          <w:rFonts w:ascii="Arial" w:hAnsi="Arial" w:cs="Arial"/>
        </w:rPr>
        <w:t xml:space="preserve">. </w:t>
      </w:r>
      <w:r w:rsidRPr="00574CA5">
        <w:rPr>
          <w:rFonts w:ascii="Arial" w:hAnsi="Arial" w:cs="Arial"/>
          <w:bCs/>
        </w:rPr>
        <w:t xml:space="preserve">Comp. Biochem. Physiol. A </w:t>
      </w:r>
      <w:r w:rsidRPr="00574CA5">
        <w:rPr>
          <w:rFonts w:ascii="Arial" w:hAnsi="Arial" w:cs="Arial"/>
        </w:rPr>
        <w:t>139:149-158</w:t>
      </w:r>
    </w:p>
    <w:p w:rsidR="00574CA5" w:rsidRPr="00574CA5" w:rsidRDefault="00574CA5" w:rsidP="00574CA5">
      <w:pPr>
        <w:ind w:left="630" w:hanging="630"/>
        <w:rPr>
          <w:rFonts w:ascii="Arial" w:hAnsi="Arial" w:cs="Arial"/>
        </w:rPr>
      </w:pPr>
      <w:r w:rsidRPr="00574CA5">
        <w:rPr>
          <w:rFonts w:ascii="Arial" w:hAnsi="Arial" w:cs="Arial"/>
        </w:rPr>
        <w:t xml:space="preserve">Pavey, C. R. </w:t>
      </w:r>
      <w:proofErr w:type="gramStart"/>
      <w:r w:rsidRPr="00574CA5">
        <w:rPr>
          <w:rFonts w:ascii="Arial" w:hAnsi="Arial" w:cs="Arial"/>
        </w:rPr>
        <w:t>and  Fielder</w:t>
      </w:r>
      <w:proofErr w:type="gramEnd"/>
      <w:r w:rsidRPr="00574CA5">
        <w:rPr>
          <w:rFonts w:ascii="Arial" w:hAnsi="Arial" w:cs="Arial"/>
        </w:rPr>
        <w:t xml:space="preserve">, D.R. (1996) The influence of size differential on agonistic </w:t>
      </w:r>
      <w:proofErr w:type="spellStart"/>
      <w:r w:rsidRPr="00574CA5">
        <w:rPr>
          <w:rFonts w:ascii="Arial" w:hAnsi="Arial" w:cs="Arial"/>
        </w:rPr>
        <w:t>behaviour</w:t>
      </w:r>
      <w:proofErr w:type="spellEnd"/>
      <w:r w:rsidRPr="00574CA5">
        <w:rPr>
          <w:rFonts w:ascii="Arial" w:hAnsi="Arial" w:cs="Arial"/>
        </w:rPr>
        <w:t xml:space="preserve"> in the freshwater crayfish, </w:t>
      </w:r>
      <w:proofErr w:type="spellStart"/>
      <w:r w:rsidRPr="00574CA5">
        <w:rPr>
          <w:rFonts w:ascii="Arial" w:hAnsi="Arial" w:cs="Arial"/>
        </w:rPr>
        <w:t>Cherax</w:t>
      </w:r>
      <w:proofErr w:type="spellEnd"/>
      <w:r w:rsidRPr="00574CA5">
        <w:rPr>
          <w:rFonts w:ascii="Arial" w:hAnsi="Arial" w:cs="Arial"/>
        </w:rPr>
        <w:t xml:space="preserve"> </w:t>
      </w:r>
      <w:proofErr w:type="spellStart"/>
      <w:r w:rsidRPr="00574CA5">
        <w:rPr>
          <w:rFonts w:ascii="Arial" w:hAnsi="Arial" w:cs="Arial"/>
        </w:rPr>
        <w:t>cuspidatus</w:t>
      </w:r>
      <w:proofErr w:type="spellEnd"/>
      <w:r w:rsidRPr="00574CA5">
        <w:rPr>
          <w:rFonts w:ascii="Arial" w:hAnsi="Arial" w:cs="Arial"/>
        </w:rPr>
        <w:t xml:space="preserve"> (</w:t>
      </w:r>
      <w:proofErr w:type="spellStart"/>
      <w:r w:rsidRPr="00574CA5">
        <w:rPr>
          <w:rFonts w:ascii="Arial" w:hAnsi="Arial" w:cs="Arial"/>
        </w:rPr>
        <w:t>Decapoda</w:t>
      </w:r>
      <w:proofErr w:type="spellEnd"/>
      <w:r w:rsidRPr="00574CA5">
        <w:rPr>
          <w:rFonts w:ascii="Arial" w:hAnsi="Arial" w:cs="Arial"/>
        </w:rPr>
        <w:t xml:space="preserve">: </w:t>
      </w:r>
      <w:proofErr w:type="spellStart"/>
      <w:r w:rsidRPr="00574CA5">
        <w:rPr>
          <w:rFonts w:ascii="Arial" w:hAnsi="Arial" w:cs="Arial"/>
        </w:rPr>
        <w:t>Parasticidae</w:t>
      </w:r>
      <w:proofErr w:type="spellEnd"/>
      <w:r w:rsidRPr="00574CA5">
        <w:rPr>
          <w:rFonts w:ascii="Arial" w:hAnsi="Arial" w:cs="Arial"/>
        </w:rPr>
        <w:t>). Journal of Zoology, London 238:445-457.</w:t>
      </w:r>
    </w:p>
    <w:p w:rsidR="00574CA5" w:rsidRPr="00574CA5" w:rsidRDefault="00574CA5" w:rsidP="00574CA5">
      <w:pPr>
        <w:autoSpaceDE w:val="0"/>
        <w:autoSpaceDN w:val="0"/>
        <w:adjustRightInd w:val="0"/>
        <w:ind w:left="630" w:hanging="630"/>
        <w:rPr>
          <w:rFonts w:ascii="Arial" w:eastAsiaTheme="minorHAnsi" w:hAnsi="Arial" w:cs="Arial"/>
        </w:rPr>
      </w:pPr>
      <w:proofErr w:type="spellStart"/>
      <w:r w:rsidRPr="00574CA5">
        <w:rPr>
          <w:rFonts w:ascii="Arial" w:eastAsiaTheme="minorHAnsi" w:hAnsi="Arial" w:cs="Arial"/>
        </w:rPr>
        <w:t>Riddford</w:t>
      </w:r>
      <w:proofErr w:type="spellEnd"/>
      <w:r w:rsidRPr="00574CA5">
        <w:rPr>
          <w:rFonts w:ascii="Arial" w:eastAsiaTheme="minorHAnsi" w:hAnsi="Arial" w:cs="Arial"/>
        </w:rPr>
        <w:t xml:space="preserve">, L.M. (1985) Hormone action at the cellular level. In: </w:t>
      </w:r>
      <w:r w:rsidRPr="00574CA5">
        <w:rPr>
          <w:rFonts w:ascii="Arial" w:eastAsiaTheme="minorHAnsi" w:hAnsi="Arial" w:cs="Arial"/>
          <w:iCs/>
        </w:rPr>
        <w:t>Comprehensive Insect Physiology Biochemistry and Pharmacology</w:t>
      </w:r>
      <w:r w:rsidRPr="00574CA5">
        <w:rPr>
          <w:rFonts w:ascii="Arial" w:eastAsiaTheme="minorHAnsi" w:hAnsi="Arial" w:cs="Arial"/>
        </w:rPr>
        <w:t xml:space="preserve">, edited by </w:t>
      </w:r>
      <w:proofErr w:type="spellStart"/>
      <w:r w:rsidRPr="00574CA5">
        <w:rPr>
          <w:rFonts w:ascii="Arial" w:eastAsiaTheme="minorHAnsi" w:hAnsi="Arial" w:cs="Arial"/>
        </w:rPr>
        <w:t>Kerkut</w:t>
      </w:r>
      <w:proofErr w:type="spellEnd"/>
      <w:r w:rsidRPr="00574CA5">
        <w:rPr>
          <w:rFonts w:ascii="Arial" w:eastAsiaTheme="minorHAnsi" w:hAnsi="Arial" w:cs="Arial"/>
        </w:rPr>
        <w:t xml:space="preserve"> GA and Gilbert LI. New York: </w:t>
      </w:r>
      <w:proofErr w:type="spellStart"/>
      <w:r w:rsidRPr="00574CA5">
        <w:rPr>
          <w:rFonts w:ascii="Arial" w:eastAsiaTheme="minorHAnsi" w:hAnsi="Arial" w:cs="Arial"/>
        </w:rPr>
        <w:t>Pergamon</w:t>
      </w:r>
      <w:proofErr w:type="spellEnd"/>
      <w:r w:rsidRPr="00574CA5">
        <w:rPr>
          <w:rFonts w:ascii="Arial" w:eastAsiaTheme="minorHAnsi" w:hAnsi="Arial" w:cs="Arial"/>
        </w:rPr>
        <w:t>,  8:  37–84.</w:t>
      </w:r>
    </w:p>
    <w:p w:rsidR="00574CA5" w:rsidRPr="00574CA5" w:rsidRDefault="00574CA5" w:rsidP="00574CA5">
      <w:pPr>
        <w:ind w:left="630" w:hanging="630"/>
        <w:rPr>
          <w:rFonts w:ascii="Arial" w:hAnsi="Arial" w:cs="Arial"/>
        </w:rPr>
      </w:pPr>
      <w:r w:rsidRPr="00574CA5">
        <w:rPr>
          <w:rFonts w:ascii="Arial" w:hAnsi="Arial" w:cs="Arial"/>
        </w:rPr>
        <w:t xml:space="preserve">Rubenstein, D. I., and Hazlett, B.A. (1974) Examination of the agonistic </w:t>
      </w:r>
      <w:proofErr w:type="spellStart"/>
      <w:r w:rsidRPr="00574CA5">
        <w:rPr>
          <w:rFonts w:ascii="Arial" w:hAnsi="Arial" w:cs="Arial"/>
        </w:rPr>
        <w:t>behaviour</w:t>
      </w:r>
      <w:proofErr w:type="spellEnd"/>
      <w:r w:rsidRPr="00574CA5">
        <w:rPr>
          <w:rFonts w:ascii="Arial" w:hAnsi="Arial" w:cs="Arial"/>
        </w:rPr>
        <w:t xml:space="preserve"> of the crayfish </w:t>
      </w:r>
      <w:proofErr w:type="spellStart"/>
      <w:r w:rsidRPr="00574CA5">
        <w:rPr>
          <w:rFonts w:ascii="Arial" w:hAnsi="Arial" w:cs="Arial"/>
        </w:rPr>
        <w:t>Orconectes</w:t>
      </w:r>
      <w:proofErr w:type="spellEnd"/>
      <w:r w:rsidRPr="00574CA5">
        <w:rPr>
          <w:rFonts w:ascii="Arial" w:hAnsi="Arial" w:cs="Arial"/>
        </w:rPr>
        <w:t xml:space="preserve"> </w:t>
      </w:r>
      <w:proofErr w:type="spellStart"/>
      <w:r w:rsidRPr="00574CA5">
        <w:rPr>
          <w:rFonts w:ascii="Arial" w:hAnsi="Arial" w:cs="Arial"/>
        </w:rPr>
        <w:t>virilis</w:t>
      </w:r>
      <w:proofErr w:type="spellEnd"/>
      <w:r w:rsidRPr="00574CA5">
        <w:rPr>
          <w:rFonts w:ascii="Arial" w:hAnsi="Arial" w:cs="Arial"/>
        </w:rPr>
        <w:t xml:space="preserve"> by character analysis. </w:t>
      </w:r>
      <w:proofErr w:type="spellStart"/>
      <w:r w:rsidRPr="00574CA5">
        <w:rPr>
          <w:rFonts w:ascii="Arial" w:hAnsi="Arial" w:cs="Arial"/>
        </w:rPr>
        <w:t>Behaviour</w:t>
      </w:r>
      <w:proofErr w:type="spellEnd"/>
      <w:r w:rsidRPr="00574CA5">
        <w:rPr>
          <w:rFonts w:ascii="Arial" w:hAnsi="Arial" w:cs="Arial"/>
        </w:rPr>
        <w:t xml:space="preserve"> 50:193-216.</w:t>
      </w:r>
    </w:p>
    <w:p w:rsidR="00574CA5" w:rsidRPr="00574CA5" w:rsidRDefault="00574CA5" w:rsidP="00574CA5">
      <w:pPr>
        <w:ind w:left="630" w:hanging="630"/>
        <w:rPr>
          <w:rFonts w:ascii="Arial" w:hAnsi="Arial" w:cs="Arial"/>
        </w:rPr>
      </w:pPr>
      <w:r w:rsidRPr="00574CA5">
        <w:rPr>
          <w:rFonts w:ascii="Arial" w:hAnsi="Arial" w:cs="Arial"/>
        </w:rPr>
        <w:t xml:space="preserve">Ruffner, M.E., Cromarty, S.I., and </w:t>
      </w:r>
      <w:r w:rsidRPr="00574CA5">
        <w:rPr>
          <w:rFonts w:ascii="Arial" w:hAnsi="Arial" w:cs="Arial"/>
          <w:bCs/>
        </w:rPr>
        <w:t xml:space="preserve">Cooper, R.L. </w:t>
      </w:r>
      <w:r w:rsidRPr="00574CA5">
        <w:rPr>
          <w:rFonts w:ascii="Arial" w:hAnsi="Arial" w:cs="Arial"/>
        </w:rPr>
        <w:t>(</w:t>
      </w:r>
      <w:r w:rsidRPr="00574CA5">
        <w:rPr>
          <w:rFonts w:ascii="Arial" w:hAnsi="Arial" w:cs="Arial"/>
          <w:bCs/>
        </w:rPr>
        <w:t>1999</w:t>
      </w:r>
      <w:r w:rsidRPr="00574CA5">
        <w:rPr>
          <w:rFonts w:ascii="Arial" w:hAnsi="Arial" w:cs="Arial"/>
        </w:rPr>
        <w:t>)</w:t>
      </w:r>
      <w:r w:rsidRPr="00574CA5">
        <w:rPr>
          <w:rFonts w:ascii="Arial" w:hAnsi="Arial" w:cs="Arial"/>
          <w:bCs/>
        </w:rPr>
        <w:t xml:space="preserve"> </w:t>
      </w:r>
      <w:r w:rsidRPr="00574CA5">
        <w:rPr>
          <w:rFonts w:ascii="Arial" w:hAnsi="Arial" w:cs="Arial"/>
        </w:rPr>
        <w:t xml:space="preserve">Depression of synaptic efficacy in </w:t>
      </w:r>
      <w:r w:rsidRPr="00574CA5">
        <w:rPr>
          <w:rFonts w:ascii="Arial" w:hAnsi="Arial" w:cs="Arial"/>
          <w:i/>
          <w:iCs/>
        </w:rPr>
        <w:t>Drosophila</w:t>
      </w:r>
      <w:r w:rsidRPr="00574CA5">
        <w:rPr>
          <w:rFonts w:ascii="Arial" w:hAnsi="Arial" w:cs="Arial"/>
        </w:rPr>
        <w:t xml:space="preserve"> neuromuscular junctions by the molting hormone (20-Hydroxyecdysone).</w:t>
      </w:r>
      <w:r w:rsidRPr="00574CA5">
        <w:rPr>
          <w:rFonts w:ascii="Arial" w:hAnsi="Arial" w:cs="Arial"/>
          <w:bCs/>
        </w:rPr>
        <w:t xml:space="preserve"> Journal of Neurophysiology</w:t>
      </w:r>
      <w:r w:rsidRPr="00574CA5">
        <w:rPr>
          <w:rFonts w:ascii="Arial" w:hAnsi="Arial" w:cs="Arial"/>
        </w:rPr>
        <w:t xml:space="preserve"> 81:788-794</w:t>
      </w:r>
    </w:p>
    <w:p w:rsidR="00574CA5" w:rsidRPr="00574CA5" w:rsidRDefault="00574CA5" w:rsidP="00574CA5">
      <w:pPr>
        <w:ind w:left="630" w:hanging="630"/>
        <w:rPr>
          <w:rFonts w:ascii="Arial" w:hAnsi="Arial" w:cs="Arial"/>
        </w:rPr>
      </w:pPr>
      <w:r w:rsidRPr="00574CA5">
        <w:rPr>
          <w:rFonts w:ascii="Arial" w:hAnsi="Arial" w:cs="Arial"/>
        </w:rPr>
        <w:t xml:space="preserve">Shuranova, Z.P., Burmistrov, Y.M., Strawn, J.R.,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2006</w:t>
      </w:r>
      <w:r w:rsidRPr="00574CA5">
        <w:rPr>
          <w:rFonts w:ascii="Arial" w:hAnsi="Arial" w:cs="Arial"/>
        </w:rPr>
        <w:t xml:space="preserve">). Evidence for an Autonomic Nervous System in </w:t>
      </w:r>
      <w:proofErr w:type="spellStart"/>
      <w:r w:rsidRPr="00574CA5">
        <w:rPr>
          <w:rFonts w:ascii="Arial" w:hAnsi="Arial" w:cs="Arial"/>
        </w:rPr>
        <w:t>Decapod</w:t>
      </w:r>
      <w:proofErr w:type="spellEnd"/>
      <w:r w:rsidRPr="00574CA5">
        <w:rPr>
          <w:rFonts w:ascii="Arial" w:hAnsi="Arial" w:cs="Arial"/>
        </w:rPr>
        <w:t xml:space="preserve"> Crustaceans. </w:t>
      </w:r>
      <w:r w:rsidRPr="00574CA5">
        <w:rPr>
          <w:rFonts w:ascii="Arial" w:hAnsi="Arial" w:cs="Arial"/>
          <w:bCs/>
        </w:rPr>
        <w:t>International Journal of Zoological Research</w:t>
      </w:r>
      <w:r w:rsidRPr="00574CA5">
        <w:rPr>
          <w:rFonts w:ascii="Arial" w:hAnsi="Arial" w:cs="Arial"/>
        </w:rPr>
        <w:t xml:space="preserve"> 2(3):242-283.</w:t>
      </w:r>
    </w:p>
    <w:p w:rsidR="00574CA5" w:rsidRPr="00574CA5" w:rsidRDefault="00574CA5" w:rsidP="00574CA5">
      <w:pPr>
        <w:autoSpaceDE w:val="0"/>
        <w:autoSpaceDN w:val="0"/>
        <w:adjustRightInd w:val="0"/>
        <w:ind w:left="630" w:hanging="630"/>
        <w:rPr>
          <w:rFonts w:ascii="Arial" w:hAnsi="Arial" w:cs="Arial"/>
        </w:rPr>
      </w:pPr>
      <w:r w:rsidRPr="00574CA5">
        <w:rPr>
          <w:rFonts w:ascii="Arial" w:hAnsi="Arial" w:cs="Arial"/>
        </w:rPr>
        <w:t xml:space="preserve">Sneddon, L.U., Taylor, A.C., </w:t>
      </w:r>
      <w:proofErr w:type="spellStart"/>
      <w:r w:rsidRPr="00574CA5">
        <w:rPr>
          <w:rFonts w:ascii="Arial" w:hAnsi="Arial" w:cs="Arial"/>
        </w:rPr>
        <w:t>Huntingford</w:t>
      </w:r>
      <w:proofErr w:type="spellEnd"/>
      <w:r w:rsidRPr="00574CA5">
        <w:rPr>
          <w:rFonts w:ascii="Arial" w:hAnsi="Arial" w:cs="Arial"/>
        </w:rPr>
        <w:t xml:space="preserve">, F.A. and Watson, D.G. (2000) Agonistic behavior and biogenic amines in shore crabs </w:t>
      </w:r>
      <w:proofErr w:type="spellStart"/>
      <w:r w:rsidRPr="00574CA5">
        <w:rPr>
          <w:rFonts w:ascii="Arial" w:hAnsi="Arial" w:cs="Arial"/>
          <w:iCs/>
        </w:rPr>
        <w:t>Carcinus</w:t>
      </w:r>
      <w:proofErr w:type="spellEnd"/>
      <w:r w:rsidRPr="00574CA5">
        <w:rPr>
          <w:rFonts w:ascii="Arial" w:hAnsi="Arial" w:cs="Arial"/>
          <w:iCs/>
        </w:rPr>
        <w:t xml:space="preserve"> </w:t>
      </w:r>
      <w:proofErr w:type="spellStart"/>
      <w:r w:rsidRPr="00574CA5">
        <w:rPr>
          <w:rFonts w:ascii="Arial" w:hAnsi="Arial" w:cs="Arial"/>
          <w:iCs/>
        </w:rPr>
        <w:t>maenas</w:t>
      </w:r>
      <w:proofErr w:type="spellEnd"/>
      <w:r w:rsidRPr="00574CA5">
        <w:rPr>
          <w:rFonts w:ascii="Arial" w:hAnsi="Arial" w:cs="Arial"/>
        </w:rPr>
        <w:t>. J. Exp. Biol. 203: 537–545.</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Steel, C.G.H. and Davey, K.G. (1985</w:t>
      </w:r>
      <w:proofErr w:type="gramStart"/>
      <w:r w:rsidRPr="00574CA5">
        <w:rPr>
          <w:rFonts w:ascii="Arial" w:eastAsiaTheme="minorHAnsi" w:hAnsi="Arial" w:cs="Arial"/>
        </w:rPr>
        <w:t>)  Integration</w:t>
      </w:r>
      <w:proofErr w:type="gramEnd"/>
      <w:r w:rsidRPr="00574CA5">
        <w:rPr>
          <w:rFonts w:ascii="Arial" w:eastAsiaTheme="minorHAnsi" w:hAnsi="Arial" w:cs="Arial"/>
        </w:rPr>
        <w:t xml:space="preserve"> in the insect endocrine system. In: </w:t>
      </w:r>
      <w:r w:rsidRPr="00574CA5">
        <w:rPr>
          <w:rFonts w:ascii="Arial" w:eastAsiaTheme="minorHAnsi" w:hAnsi="Arial" w:cs="Arial"/>
          <w:iCs/>
        </w:rPr>
        <w:t xml:space="preserve">Comprehensive Insect Physiology Biochemistry and Pharmacology, </w:t>
      </w:r>
      <w:r w:rsidRPr="00574CA5">
        <w:rPr>
          <w:rFonts w:ascii="Arial" w:eastAsiaTheme="minorHAnsi" w:hAnsi="Arial" w:cs="Arial"/>
        </w:rPr>
        <w:t xml:space="preserve">edited by </w:t>
      </w:r>
      <w:proofErr w:type="spellStart"/>
      <w:r w:rsidRPr="00574CA5">
        <w:rPr>
          <w:rFonts w:ascii="Arial" w:eastAsiaTheme="minorHAnsi" w:hAnsi="Arial" w:cs="Arial"/>
        </w:rPr>
        <w:t>Kerkut</w:t>
      </w:r>
      <w:proofErr w:type="spellEnd"/>
      <w:r w:rsidRPr="00574CA5">
        <w:rPr>
          <w:rFonts w:ascii="Arial" w:eastAsiaTheme="minorHAnsi" w:hAnsi="Arial" w:cs="Arial"/>
        </w:rPr>
        <w:t xml:space="preserve"> GA and Gilbert LI. New York: </w:t>
      </w:r>
      <w:proofErr w:type="spellStart"/>
      <w:r w:rsidRPr="00574CA5">
        <w:rPr>
          <w:rFonts w:ascii="Arial" w:eastAsiaTheme="minorHAnsi" w:hAnsi="Arial" w:cs="Arial"/>
        </w:rPr>
        <w:t>Pergamon</w:t>
      </w:r>
      <w:proofErr w:type="spellEnd"/>
      <w:r w:rsidRPr="00574CA5">
        <w:rPr>
          <w:rFonts w:ascii="Arial" w:eastAsiaTheme="minorHAnsi" w:hAnsi="Arial" w:cs="Arial"/>
        </w:rPr>
        <w:t>,  8:1–36.</w:t>
      </w:r>
    </w:p>
    <w:p w:rsidR="00574CA5" w:rsidRPr="00574CA5" w:rsidRDefault="00574CA5" w:rsidP="00574CA5">
      <w:pPr>
        <w:ind w:left="630" w:hanging="630"/>
        <w:rPr>
          <w:rFonts w:ascii="Arial" w:hAnsi="Arial" w:cs="Arial"/>
        </w:rPr>
      </w:pPr>
      <w:r w:rsidRPr="00574CA5">
        <w:rPr>
          <w:rFonts w:ascii="Arial" w:hAnsi="Arial" w:cs="Arial"/>
        </w:rPr>
        <w:t xml:space="preserve">Strawn, J.R., </w:t>
      </w:r>
      <w:proofErr w:type="spellStart"/>
      <w:r w:rsidRPr="00574CA5">
        <w:rPr>
          <w:rFonts w:ascii="Arial" w:hAnsi="Arial" w:cs="Arial"/>
        </w:rPr>
        <w:t>Neckameyer</w:t>
      </w:r>
      <w:proofErr w:type="spellEnd"/>
      <w:r w:rsidRPr="00574CA5">
        <w:rPr>
          <w:rFonts w:ascii="Arial" w:hAnsi="Arial" w:cs="Arial"/>
        </w:rPr>
        <w:t xml:space="preserve">, W.S., and </w:t>
      </w:r>
      <w:r w:rsidRPr="00574CA5">
        <w:rPr>
          <w:rFonts w:ascii="Arial" w:hAnsi="Arial" w:cs="Arial"/>
          <w:bCs/>
        </w:rPr>
        <w:t>Cooper, R.L. (2000)</w:t>
      </w:r>
      <w:r w:rsidRPr="00574CA5">
        <w:rPr>
          <w:rFonts w:ascii="Arial" w:hAnsi="Arial" w:cs="Arial"/>
        </w:rPr>
        <w:t xml:space="preserve"> The effects of 5-HT on sensory neurons, CNS command, and neuromuscular junctions of the crayfish abdominal superficial flexor. </w:t>
      </w:r>
      <w:r w:rsidRPr="00574CA5">
        <w:rPr>
          <w:rFonts w:ascii="Arial" w:hAnsi="Arial" w:cs="Arial"/>
          <w:bCs/>
        </w:rPr>
        <w:t xml:space="preserve">Comparative Biochemistry and Physiology B </w:t>
      </w:r>
      <w:r w:rsidRPr="00574CA5">
        <w:rPr>
          <w:rFonts w:ascii="Arial" w:hAnsi="Arial" w:cs="Arial"/>
        </w:rPr>
        <w:t>127:533-550.</w:t>
      </w:r>
    </w:p>
    <w:p w:rsidR="00574CA5" w:rsidRPr="00574CA5" w:rsidRDefault="00574CA5" w:rsidP="00574CA5">
      <w:pPr>
        <w:ind w:left="630" w:hanging="630"/>
        <w:rPr>
          <w:rStyle w:val="element-citation"/>
          <w:rFonts w:ascii="Arial" w:hAnsi="Arial" w:cs="Arial"/>
        </w:rPr>
      </w:pPr>
      <w:r w:rsidRPr="00574CA5">
        <w:rPr>
          <w:rStyle w:val="element-citation"/>
          <w:rFonts w:ascii="Arial" w:hAnsi="Arial" w:cs="Arial"/>
        </w:rPr>
        <w:t xml:space="preserve">Swensen, A.M. and Marder, E. (2001) Modulators with convergent cellular actions elicit distinct circuit outputs. </w:t>
      </w:r>
      <w:r w:rsidRPr="00574CA5">
        <w:rPr>
          <w:rStyle w:val="ref-journal1"/>
          <w:rFonts w:ascii="Arial" w:hAnsi="Arial" w:cs="Arial"/>
          <w:i w:val="0"/>
        </w:rPr>
        <w:t xml:space="preserve">J Neurosci. </w:t>
      </w:r>
      <w:r w:rsidRPr="00574CA5">
        <w:rPr>
          <w:rStyle w:val="ref-vol1"/>
          <w:rFonts w:ascii="Arial" w:hAnsi="Arial" w:cs="Arial"/>
          <w:b w:val="0"/>
        </w:rPr>
        <w:t>21</w:t>
      </w:r>
      <w:r w:rsidRPr="00574CA5">
        <w:rPr>
          <w:rStyle w:val="element-citation"/>
          <w:rFonts w:ascii="Arial" w:hAnsi="Arial" w:cs="Arial"/>
        </w:rPr>
        <w:t>:4050–4058.</w:t>
      </w:r>
    </w:p>
    <w:p w:rsidR="00574CA5" w:rsidRPr="00574CA5" w:rsidRDefault="00574CA5" w:rsidP="00574CA5">
      <w:pPr>
        <w:ind w:left="630" w:hanging="630"/>
        <w:rPr>
          <w:rFonts w:ascii="Arial" w:hAnsi="Arial" w:cs="Arial"/>
        </w:rPr>
      </w:pPr>
      <w:r w:rsidRPr="00574CA5">
        <w:rPr>
          <w:rFonts w:ascii="Arial" w:hAnsi="Arial" w:cs="Arial"/>
        </w:rPr>
        <w:t xml:space="preserve"> Tabor, J.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2002</w:t>
      </w:r>
      <w:r w:rsidRPr="00574CA5">
        <w:rPr>
          <w:rFonts w:ascii="Arial" w:hAnsi="Arial" w:cs="Arial"/>
        </w:rPr>
        <w:t xml:space="preserve">) Physiologically identified 5-HT2 -like receptors at the crayfish neuromuscular junction. </w:t>
      </w:r>
      <w:r w:rsidRPr="00574CA5">
        <w:rPr>
          <w:rFonts w:ascii="Arial" w:hAnsi="Arial" w:cs="Arial"/>
          <w:bCs/>
        </w:rPr>
        <w:t>Brain Research</w:t>
      </w:r>
      <w:r w:rsidRPr="00574CA5">
        <w:rPr>
          <w:rFonts w:ascii="Arial" w:hAnsi="Arial" w:cs="Arial"/>
        </w:rPr>
        <w:t xml:space="preserve"> 932:91-98.</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hAnsi="Arial" w:cs="Arial"/>
        </w:rPr>
        <w:t xml:space="preserve">Tilden, A.R., </w:t>
      </w:r>
      <w:proofErr w:type="spellStart"/>
      <w:r w:rsidRPr="00574CA5">
        <w:rPr>
          <w:rFonts w:ascii="Arial" w:hAnsi="Arial" w:cs="Arial"/>
        </w:rPr>
        <w:t>Brauch</w:t>
      </w:r>
      <w:proofErr w:type="spellEnd"/>
      <w:r w:rsidRPr="00574CA5">
        <w:rPr>
          <w:rFonts w:ascii="Arial" w:hAnsi="Arial" w:cs="Arial"/>
        </w:rPr>
        <w:t xml:space="preserve">, R., Ball, R., </w:t>
      </w:r>
      <w:proofErr w:type="spellStart"/>
      <w:r w:rsidRPr="00574CA5">
        <w:rPr>
          <w:rFonts w:ascii="Arial" w:hAnsi="Arial" w:cs="Arial"/>
        </w:rPr>
        <w:t>Janze</w:t>
      </w:r>
      <w:proofErr w:type="spellEnd"/>
      <w:r w:rsidRPr="00574CA5">
        <w:rPr>
          <w:rFonts w:ascii="Arial" w:hAnsi="Arial" w:cs="Arial"/>
        </w:rPr>
        <w:t xml:space="preserve">, A.M., </w:t>
      </w:r>
      <w:proofErr w:type="spellStart"/>
      <w:r w:rsidRPr="00574CA5">
        <w:rPr>
          <w:rFonts w:ascii="Arial" w:hAnsi="Arial" w:cs="Arial"/>
        </w:rPr>
        <w:t>Ghaffari</w:t>
      </w:r>
      <w:proofErr w:type="spellEnd"/>
      <w:r w:rsidRPr="00574CA5">
        <w:rPr>
          <w:rFonts w:ascii="Arial" w:hAnsi="Arial" w:cs="Arial"/>
        </w:rPr>
        <w:t xml:space="preserve">, A.H., Sweeney, K., </w:t>
      </w:r>
      <w:proofErr w:type="spellStart"/>
      <w:r w:rsidRPr="00574CA5">
        <w:rPr>
          <w:rFonts w:ascii="Arial" w:hAnsi="Arial" w:cs="Arial"/>
        </w:rPr>
        <w:t>Yurek</w:t>
      </w:r>
      <w:proofErr w:type="spellEnd"/>
      <w:r w:rsidRPr="00574CA5">
        <w:rPr>
          <w:rFonts w:ascii="Arial" w:hAnsi="Arial" w:cs="Arial"/>
        </w:rPr>
        <w:t xml:space="preserve">, J.C. and </w:t>
      </w:r>
      <w:r w:rsidRPr="00574CA5">
        <w:rPr>
          <w:rFonts w:ascii="Arial" w:hAnsi="Arial" w:cs="Arial"/>
          <w:bCs/>
        </w:rPr>
        <w:t>Cooper, R.L.</w:t>
      </w:r>
      <w:r w:rsidRPr="00574CA5">
        <w:rPr>
          <w:rFonts w:ascii="Arial" w:hAnsi="Arial" w:cs="Arial"/>
        </w:rPr>
        <w:t xml:space="preserve"> (</w:t>
      </w:r>
      <w:r w:rsidRPr="00574CA5">
        <w:rPr>
          <w:rFonts w:ascii="Arial" w:hAnsi="Arial" w:cs="Arial"/>
          <w:bCs/>
        </w:rPr>
        <w:t>2003a</w:t>
      </w:r>
      <w:r w:rsidRPr="00574CA5">
        <w:rPr>
          <w:rFonts w:ascii="Arial" w:hAnsi="Arial" w:cs="Arial"/>
        </w:rPr>
        <w:t xml:space="preserve">) </w:t>
      </w:r>
      <w:proofErr w:type="spellStart"/>
      <w:r w:rsidRPr="00574CA5">
        <w:rPr>
          <w:rFonts w:ascii="Arial" w:hAnsi="Arial" w:cs="Arial"/>
        </w:rPr>
        <w:t>Modulatory</w:t>
      </w:r>
      <w:proofErr w:type="spellEnd"/>
      <w:r w:rsidRPr="00574CA5">
        <w:rPr>
          <w:rFonts w:ascii="Arial" w:hAnsi="Arial" w:cs="Arial"/>
        </w:rPr>
        <w:t xml:space="preserve"> effects of melatonin on behavior, hemolymph metabolites, and neurotransmitter release in crayfish. </w:t>
      </w:r>
      <w:r w:rsidRPr="00574CA5">
        <w:rPr>
          <w:rFonts w:ascii="Arial" w:hAnsi="Arial" w:cs="Arial"/>
          <w:bCs/>
        </w:rPr>
        <w:t xml:space="preserve">Brain Research </w:t>
      </w:r>
      <w:r w:rsidRPr="00574CA5">
        <w:rPr>
          <w:rFonts w:ascii="Arial" w:hAnsi="Arial" w:cs="Arial"/>
        </w:rPr>
        <w:t>992:252-262</w:t>
      </w:r>
    </w:p>
    <w:p w:rsidR="00574CA5" w:rsidRPr="00574CA5" w:rsidRDefault="00574CA5" w:rsidP="00574CA5">
      <w:pPr>
        <w:autoSpaceDE w:val="0"/>
        <w:autoSpaceDN w:val="0"/>
        <w:adjustRightInd w:val="0"/>
        <w:ind w:left="630" w:hanging="630"/>
        <w:rPr>
          <w:rFonts w:ascii="Arial" w:hAnsi="Arial" w:cs="Arial"/>
        </w:rPr>
      </w:pPr>
      <w:r w:rsidRPr="00574CA5">
        <w:rPr>
          <w:rFonts w:ascii="Arial" w:eastAsiaTheme="minorHAnsi" w:hAnsi="Arial" w:cs="Arial"/>
        </w:rPr>
        <w:t xml:space="preserve">Tilden, A.R., Shanahan, J.K., </w:t>
      </w:r>
      <w:proofErr w:type="spellStart"/>
      <w:r w:rsidRPr="00574CA5">
        <w:rPr>
          <w:rFonts w:ascii="Arial" w:eastAsiaTheme="minorHAnsi" w:hAnsi="Arial" w:cs="Arial"/>
        </w:rPr>
        <w:t>Khilji</w:t>
      </w:r>
      <w:proofErr w:type="spellEnd"/>
      <w:r w:rsidRPr="00574CA5">
        <w:rPr>
          <w:rFonts w:ascii="Arial" w:eastAsiaTheme="minorHAnsi" w:hAnsi="Arial" w:cs="Arial"/>
        </w:rPr>
        <w:t xml:space="preserve">, Z.S., Owen, J.G., </w:t>
      </w:r>
      <w:proofErr w:type="spellStart"/>
      <w:r w:rsidRPr="00574CA5">
        <w:rPr>
          <w:rFonts w:ascii="Arial" w:eastAsiaTheme="minorHAnsi" w:hAnsi="Arial" w:cs="Arial"/>
        </w:rPr>
        <w:t>Sterio</w:t>
      </w:r>
      <w:proofErr w:type="spellEnd"/>
      <w:r w:rsidRPr="00574CA5">
        <w:rPr>
          <w:rFonts w:ascii="Arial" w:eastAsiaTheme="minorHAnsi" w:hAnsi="Arial" w:cs="Arial"/>
        </w:rPr>
        <w:t xml:space="preserve">, T.W. and Thurston, K.T. (2003b) Melatonin and </w:t>
      </w:r>
      <w:proofErr w:type="spellStart"/>
      <w:r w:rsidRPr="00574CA5">
        <w:rPr>
          <w:rFonts w:ascii="Arial" w:eastAsiaTheme="minorHAnsi" w:hAnsi="Arial" w:cs="Arial"/>
        </w:rPr>
        <w:t>locomotor</w:t>
      </w:r>
      <w:proofErr w:type="spellEnd"/>
      <w:r w:rsidRPr="00574CA5">
        <w:rPr>
          <w:rFonts w:ascii="Arial" w:eastAsiaTheme="minorHAnsi" w:hAnsi="Arial" w:cs="Arial"/>
        </w:rPr>
        <w:t xml:space="preserve"> activity in the fiddler crab </w:t>
      </w:r>
      <w:proofErr w:type="spellStart"/>
      <w:r w:rsidRPr="00574CA5">
        <w:rPr>
          <w:rFonts w:ascii="Arial" w:eastAsiaTheme="minorHAnsi" w:hAnsi="Arial" w:cs="Arial"/>
        </w:rPr>
        <w:t>Uca</w:t>
      </w:r>
      <w:proofErr w:type="spellEnd"/>
      <w:r w:rsidRPr="00574CA5">
        <w:rPr>
          <w:rFonts w:ascii="Arial" w:eastAsiaTheme="minorHAnsi" w:hAnsi="Arial" w:cs="Arial"/>
        </w:rPr>
        <w:t xml:space="preserve"> </w:t>
      </w:r>
      <w:proofErr w:type="spellStart"/>
      <w:r w:rsidRPr="00574CA5">
        <w:rPr>
          <w:rFonts w:ascii="Arial" w:eastAsiaTheme="minorHAnsi" w:hAnsi="Arial" w:cs="Arial"/>
        </w:rPr>
        <w:t>pugilator</w:t>
      </w:r>
      <w:proofErr w:type="spellEnd"/>
      <w:r w:rsidRPr="00574CA5">
        <w:rPr>
          <w:rFonts w:ascii="Arial" w:eastAsiaTheme="minorHAnsi" w:hAnsi="Arial" w:cs="Arial"/>
        </w:rPr>
        <w:t>, J. Exp. Zool. 297: 80– 87.</w:t>
      </w:r>
    </w:p>
    <w:p w:rsidR="00574CA5" w:rsidRPr="00574CA5" w:rsidRDefault="00574CA5" w:rsidP="00574CA5">
      <w:pPr>
        <w:pStyle w:val="NormalWeb"/>
        <w:spacing w:before="0" w:beforeAutospacing="0" w:after="0" w:afterAutospacing="0"/>
        <w:ind w:left="630" w:right="115" w:hanging="630"/>
        <w:rPr>
          <w:rFonts w:ascii="Arial" w:hAnsi="Arial" w:cs="Arial"/>
        </w:rPr>
      </w:pPr>
      <w:proofErr w:type="spellStart"/>
      <w:r w:rsidRPr="00574CA5">
        <w:rPr>
          <w:rFonts w:ascii="Arial" w:hAnsi="Arial" w:cs="Arial"/>
        </w:rPr>
        <w:t>Toth</w:t>
      </w:r>
      <w:proofErr w:type="spellEnd"/>
      <w:r w:rsidRPr="00574CA5">
        <w:rPr>
          <w:rFonts w:ascii="Arial" w:hAnsi="Arial" w:cs="Arial"/>
        </w:rPr>
        <w:t xml:space="preserve">, A.L., </w:t>
      </w:r>
      <w:proofErr w:type="spellStart"/>
      <w:r w:rsidRPr="00574CA5">
        <w:rPr>
          <w:rFonts w:ascii="Arial" w:hAnsi="Arial" w:cs="Arial"/>
        </w:rPr>
        <w:t>Kantarovich</w:t>
      </w:r>
      <w:proofErr w:type="spellEnd"/>
      <w:r w:rsidRPr="00574CA5">
        <w:rPr>
          <w:rFonts w:ascii="Arial" w:hAnsi="Arial" w:cs="Arial"/>
        </w:rPr>
        <w:t xml:space="preserve">, S., </w:t>
      </w:r>
      <w:proofErr w:type="spellStart"/>
      <w:r w:rsidRPr="00574CA5">
        <w:rPr>
          <w:rFonts w:ascii="Arial" w:hAnsi="Arial" w:cs="Arial"/>
        </w:rPr>
        <w:t>Meisel</w:t>
      </w:r>
      <w:proofErr w:type="spellEnd"/>
      <w:r w:rsidRPr="00574CA5">
        <w:rPr>
          <w:rFonts w:ascii="Arial" w:hAnsi="Arial" w:cs="Arial"/>
        </w:rPr>
        <w:t>, A.F., Robinson, G.E., 2005. Nutritional status influences socially regulated foraging ontogeny in honey bees. J. Exp. Biol. 208, 4641-4649.  </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Truman, J.W. (1996) Steroid receptors and nervous system metamorphosis in insects. </w:t>
      </w:r>
      <w:r w:rsidRPr="00574CA5">
        <w:rPr>
          <w:rFonts w:ascii="Arial" w:eastAsiaTheme="minorHAnsi" w:hAnsi="Arial" w:cs="Arial"/>
          <w:iCs/>
        </w:rPr>
        <w:t xml:space="preserve">Dev Neurosci </w:t>
      </w:r>
      <w:r w:rsidRPr="00574CA5">
        <w:rPr>
          <w:rFonts w:ascii="Arial" w:eastAsiaTheme="minorHAnsi" w:hAnsi="Arial" w:cs="Arial"/>
        </w:rPr>
        <w:t>18: 87–101.</w:t>
      </w:r>
    </w:p>
    <w:p w:rsidR="00574CA5" w:rsidRPr="00574CA5" w:rsidRDefault="00574CA5" w:rsidP="00574CA5">
      <w:pPr>
        <w:autoSpaceDE w:val="0"/>
        <w:autoSpaceDN w:val="0"/>
        <w:adjustRightInd w:val="0"/>
        <w:ind w:left="630" w:hanging="630"/>
        <w:rPr>
          <w:rFonts w:ascii="Arial" w:eastAsiaTheme="minorHAnsi" w:hAnsi="Arial" w:cs="Arial"/>
        </w:rPr>
      </w:pPr>
      <w:r w:rsidRPr="00574CA5">
        <w:rPr>
          <w:rFonts w:ascii="Arial" w:eastAsiaTheme="minorHAnsi" w:hAnsi="Arial" w:cs="Arial"/>
        </w:rPr>
        <w:t xml:space="preserve">Truman, J.W. and Reiss, S.W. (1995) Neuromuscular metamorphosis in the moth </w:t>
      </w:r>
      <w:proofErr w:type="spellStart"/>
      <w:r w:rsidRPr="00574CA5">
        <w:rPr>
          <w:rFonts w:ascii="Arial" w:eastAsiaTheme="minorHAnsi" w:hAnsi="Arial" w:cs="Arial"/>
        </w:rPr>
        <w:t>Manduca</w:t>
      </w:r>
      <w:proofErr w:type="spellEnd"/>
      <w:r w:rsidRPr="00574CA5">
        <w:rPr>
          <w:rFonts w:ascii="Arial" w:eastAsiaTheme="minorHAnsi" w:hAnsi="Arial" w:cs="Arial"/>
        </w:rPr>
        <w:t xml:space="preserve"> </w:t>
      </w:r>
      <w:proofErr w:type="spellStart"/>
      <w:r w:rsidRPr="00574CA5">
        <w:rPr>
          <w:rFonts w:ascii="Arial" w:eastAsiaTheme="minorHAnsi" w:hAnsi="Arial" w:cs="Arial"/>
        </w:rPr>
        <w:t>sexta</w:t>
      </w:r>
      <w:proofErr w:type="spellEnd"/>
      <w:r w:rsidRPr="00574CA5">
        <w:rPr>
          <w:rFonts w:ascii="Arial" w:eastAsiaTheme="minorHAnsi" w:hAnsi="Arial" w:cs="Arial"/>
        </w:rPr>
        <w:t xml:space="preserve">: hormonal regulation of synapse loss and remodeling. </w:t>
      </w:r>
      <w:r w:rsidRPr="00574CA5">
        <w:rPr>
          <w:rFonts w:ascii="Arial" w:eastAsiaTheme="minorHAnsi" w:hAnsi="Arial" w:cs="Arial"/>
          <w:iCs/>
        </w:rPr>
        <w:t xml:space="preserve">J. Neurosci. </w:t>
      </w:r>
      <w:r w:rsidRPr="00574CA5">
        <w:rPr>
          <w:rFonts w:ascii="Arial" w:eastAsiaTheme="minorHAnsi" w:hAnsi="Arial" w:cs="Arial"/>
        </w:rPr>
        <w:t>15: 4815–4826.</w:t>
      </w:r>
    </w:p>
    <w:p w:rsidR="00574CA5" w:rsidRPr="00574CA5" w:rsidRDefault="00574CA5" w:rsidP="00574CA5">
      <w:pPr>
        <w:ind w:left="630" w:hanging="630"/>
        <w:rPr>
          <w:rFonts w:ascii="Arial" w:hAnsi="Arial" w:cs="Arial"/>
        </w:rPr>
      </w:pPr>
      <w:r w:rsidRPr="00574CA5">
        <w:rPr>
          <w:rFonts w:ascii="Arial" w:hAnsi="Arial" w:cs="Arial"/>
        </w:rPr>
        <w:t xml:space="preserve">Valles, A.M., White, K., 1988. Serotonin-containing neurons in </w:t>
      </w:r>
      <w:r w:rsidRPr="00574CA5">
        <w:rPr>
          <w:rFonts w:ascii="Arial" w:hAnsi="Arial" w:cs="Arial"/>
          <w:i/>
        </w:rPr>
        <w:t>Drosophila</w:t>
      </w:r>
      <w:r w:rsidRPr="00574CA5">
        <w:rPr>
          <w:rFonts w:ascii="Arial" w:hAnsi="Arial" w:cs="Arial"/>
        </w:rPr>
        <w:t xml:space="preserve"> melanogaster: development and distribution. J. Comp. Neurol.  268,  414 – 428.</w:t>
      </w:r>
    </w:p>
    <w:p w:rsidR="00574CA5" w:rsidRPr="00574CA5" w:rsidRDefault="00574CA5" w:rsidP="00574CA5">
      <w:pPr>
        <w:ind w:left="630" w:hanging="630"/>
        <w:rPr>
          <w:rFonts w:ascii="Arial" w:hAnsi="Arial" w:cs="Arial"/>
        </w:rPr>
      </w:pPr>
      <w:r w:rsidRPr="00574CA5">
        <w:rPr>
          <w:rFonts w:ascii="Arial" w:hAnsi="Arial" w:cs="Arial"/>
        </w:rPr>
        <w:t xml:space="preserve">Weiger, W.A., 1997.  </w:t>
      </w:r>
      <w:proofErr w:type="spellStart"/>
      <w:r w:rsidRPr="00574CA5">
        <w:rPr>
          <w:rFonts w:ascii="Arial" w:hAnsi="Arial" w:cs="Arial"/>
        </w:rPr>
        <w:t>Serotonergic</w:t>
      </w:r>
      <w:proofErr w:type="spellEnd"/>
      <w:r w:rsidRPr="00574CA5">
        <w:rPr>
          <w:rFonts w:ascii="Arial" w:hAnsi="Arial" w:cs="Arial"/>
        </w:rPr>
        <w:t xml:space="preserve"> modulation of </w:t>
      </w:r>
      <w:proofErr w:type="spellStart"/>
      <w:r w:rsidRPr="00574CA5">
        <w:rPr>
          <w:rFonts w:ascii="Arial" w:hAnsi="Arial" w:cs="Arial"/>
        </w:rPr>
        <w:t>behaviour</w:t>
      </w:r>
      <w:proofErr w:type="spellEnd"/>
      <w:r w:rsidRPr="00574CA5">
        <w:rPr>
          <w:rFonts w:ascii="Arial" w:hAnsi="Arial" w:cs="Arial"/>
        </w:rPr>
        <w:t xml:space="preserve">: a </w:t>
      </w:r>
      <w:proofErr w:type="spellStart"/>
      <w:r w:rsidRPr="00574CA5">
        <w:rPr>
          <w:rFonts w:ascii="Arial" w:hAnsi="Arial" w:cs="Arial"/>
        </w:rPr>
        <w:t>phylogenetic</w:t>
      </w:r>
      <w:proofErr w:type="spellEnd"/>
      <w:r w:rsidRPr="00574CA5">
        <w:rPr>
          <w:rFonts w:ascii="Arial" w:hAnsi="Arial" w:cs="Arial"/>
        </w:rPr>
        <w:t xml:space="preserve"> overview. Biol. Rev. </w:t>
      </w:r>
      <w:proofErr w:type="spellStart"/>
      <w:r w:rsidRPr="00574CA5">
        <w:rPr>
          <w:rFonts w:ascii="Arial" w:hAnsi="Arial" w:cs="Arial"/>
        </w:rPr>
        <w:t>Camb</w:t>
      </w:r>
      <w:proofErr w:type="spellEnd"/>
      <w:r w:rsidRPr="00574CA5">
        <w:rPr>
          <w:rFonts w:ascii="Arial" w:hAnsi="Arial" w:cs="Arial"/>
        </w:rPr>
        <w:t xml:space="preserve">. Philos. Soc. 72, 61 – 95. </w:t>
      </w:r>
    </w:p>
    <w:p w:rsidR="00574CA5" w:rsidRPr="00574CA5" w:rsidRDefault="00574CA5" w:rsidP="00574CA5">
      <w:pPr>
        <w:tabs>
          <w:tab w:val="left" w:pos="-720"/>
        </w:tabs>
        <w:ind w:left="630" w:hanging="630"/>
        <w:rPr>
          <w:rFonts w:ascii="Arial" w:hAnsi="Arial" w:cs="Arial"/>
        </w:rPr>
      </w:pPr>
      <w:r w:rsidRPr="00574CA5">
        <w:rPr>
          <w:rFonts w:ascii="Arial" w:hAnsi="Arial" w:cs="Arial"/>
        </w:rPr>
        <w:t xml:space="preserve">Zhong, Y., </w:t>
      </w:r>
      <w:proofErr w:type="spellStart"/>
      <w:r w:rsidRPr="00574CA5">
        <w:rPr>
          <w:rFonts w:ascii="Arial" w:hAnsi="Arial" w:cs="Arial"/>
        </w:rPr>
        <w:t>Budnik</w:t>
      </w:r>
      <w:proofErr w:type="spellEnd"/>
      <w:r w:rsidRPr="00574CA5">
        <w:rPr>
          <w:rFonts w:ascii="Arial" w:hAnsi="Arial" w:cs="Arial"/>
        </w:rPr>
        <w:t xml:space="preserve">, V., and Wu, C.-F. (1992) Synaptic plasticity in </w:t>
      </w:r>
      <w:r w:rsidRPr="00574CA5">
        <w:rPr>
          <w:rFonts w:ascii="Arial" w:hAnsi="Arial" w:cs="Arial"/>
          <w:iCs/>
        </w:rPr>
        <w:t>Drosophila</w:t>
      </w:r>
      <w:r w:rsidRPr="00574CA5">
        <w:rPr>
          <w:rFonts w:ascii="Arial" w:hAnsi="Arial" w:cs="Arial"/>
        </w:rPr>
        <w:t xml:space="preserve"> memory and </w:t>
      </w:r>
      <w:proofErr w:type="spellStart"/>
      <w:r w:rsidRPr="00574CA5">
        <w:rPr>
          <w:rFonts w:ascii="Arial" w:hAnsi="Arial" w:cs="Arial"/>
        </w:rPr>
        <w:t>hyperexcitable</w:t>
      </w:r>
      <w:proofErr w:type="spellEnd"/>
      <w:r w:rsidRPr="00574CA5">
        <w:rPr>
          <w:rFonts w:ascii="Arial" w:hAnsi="Arial" w:cs="Arial"/>
        </w:rPr>
        <w:t xml:space="preserve"> mutants: role of </w:t>
      </w:r>
      <w:proofErr w:type="spellStart"/>
      <w:r w:rsidRPr="00574CA5">
        <w:rPr>
          <w:rFonts w:ascii="Arial" w:hAnsi="Arial" w:cs="Arial"/>
        </w:rPr>
        <w:t>cAMP</w:t>
      </w:r>
      <w:proofErr w:type="spellEnd"/>
      <w:r w:rsidRPr="00574CA5">
        <w:rPr>
          <w:rFonts w:ascii="Arial" w:hAnsi="Arial" w:cs="Arial"/>
        </w:rPr>
        <w:t xml:space="preserve"> cascade. J. Neurosci. 12: 644-651.</w:t>
      </w:r>
    </w:p>
    <w:p w:rsidR="00574CA5" w:rsidRPr="00574CA5" w:rsidRDefault="00574CA5" w:rsidP="00574CA5">
      <w:pPr>
        <w:ind w:left="630" w:hanging="630"/>
        <w:rPr>
          <w:rFonts w:ascii="Arial" w:eastAsia="Arial" w:hAnsi="Arial" w:cs="Arial"/>
          <w:lang w:val="en-CA"/>
        </w:rPr>
      </w:pPr>
      <w:proofErr w:type="spellStart"/>
      <w:r w:rsidRPr="00574CA5">
        <w:rPr>
          <w:rFonts w:ascii="Arial" w:eastAsia="Arial" w:hAnsi="Arial" w:cs="Arial"/>
          <w:lang w:val="en-CA"/>
        </w:rPr>
        <w:t>Zornik</w:t>
      </w:r>
      <w:proofErr w:type="spellEnd"/>
      <w:r w:rsidRPr="00574CA5">
        <w:rPr>
          <w:rFonts w:ascii="Arial" w:eastAsia="Arial" w:hAnsi="Arial" w:cs="Arial"/>
          <w:lang w:val="en-CA"/>
        </w:rPr>
        <w:t xml:space="preserve">, E., Paisley, K., Nichols, R., 1999. Neural transmitters and a peptide modulate </w:t>
      </w:r>
      <w:r w:rsidRPr="00574CA5">
        <w:rPr>
          <w:rFonts w:ascii="Arial" w:eastAsia="Arial" w:hAnsi="Arial" w:cs="Arial"/>
          <w:i/>
          <w:iCs/>
          <w:lang w:val="en-CA"/>
        </w:rPr>
        <w:t>Drosophila</w:t>
      </w:r>
      <w:r w:rsidRPr="00574CA5">
        <w:rPr>
          <w:rFonts w:ascii="Arial" w:eastAsia="Arial" w:hAnsi="Arial" w:cs="Arial"/>
          <w:lang w:val="en-CA"/>
        </w:rPr>
        <w:t xml:space="preserve"> heart rate. </w:t>
      </w:r>
      <w:proofErr w:type="gramStart"/>
      <w:r w:rsidRPr="00574CA5">
        <w:rPr>
          <w:rFonts w:ascii="Arial" w:eastAsia="Arial" w:hAnsi="Arial" w:cs="Arial"/>
          <w:lang w:val="en-CA"/>
        </w:rPr>
        <w:t>Peptides.</w:t>
      </w:r>
      <w:proofErr w:type="gramEnd"/>
      <w:r w:rsidRPr="00574CA5">
        <w:rPr>
          <w:rFonts w:ascii="Arial" w:eastAsia="Arial" w:hAnsi="Arial" w:cs="Arial"/>
          <w:lang w:val="en-CA"/>
        </w:rPr>
        <w:t xml:space="preserve"> 20, 45 – 51.</w:t>
      </w:r>
    </w:p>
    <w:p w:rsidR="00261111" w:rsidRPr="00574CA5" w:rsidRDefault="00261111" w:rsidP="00574CA5">
      <w:pPr>
        <w:autoSpaceDE w:val="0"/>
        <w:autoSpaceDN w:val="0"/>
        <w:adjustRightInd w:val="0"/>
        <w:rPr>
          <w:rFonts w:ascii="Arial" w:hAnsi="Arial" w:cs="Arial"/>
        </w:rPr>
      </w:pPr>
    </w:p>
    <w:sectPr w:rsidR="00261111" w:rsidRPr="00574CA5" w:rsidSect="003E2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2BF"/>
    <w:multiLevelType w:val="hybridMultilevel"/>
    <w:tmpl w:val="68B69AA2"/>
    <w:lvl w:ilvl="0" w:tplc="FB0EFEC4">
      <w:start w:val="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40F92"/>
    <w:multiLevelType w:val="hybridMultilevel"/>
    <w:tmpl w:val="FEF0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12E4C"/>
    <w:rsid w:val="00000B6A"/>
    <w:rsid w:val="00022CA8"/>
    <w:rsid w:val="000A1420"/>
    <w:rsid w:val="000A5F3F"/>
    <w:rsid w:val="000B6167"/>
    <w:rsid w:val="000F151A"/>
    <w:rsid w:val="00111D32"/>
    <w:rsid w:val="00112E4C"/>
    <w:rsid w:val="0016075D"/>
    <w:rsid w:val="00164754"/>
    <w:rsid w:val="00180FB5"/>
    <w:rsid w:val="001A1CBA"/>
    <w:rsid w:val="001D3354"/>
    <w:rsid w:val="001D64FB"/>
    <w:rsid w:val="00214797"/>
    <w:rsid w:val="00224EE2"/>
    <w:rsid w:val="00255472"/>
    <w:rsid w:val="002563C3"/>
    <w:rsid w:val="00261111"/>
    <w:rsid w:val="002634B3"/>
    <w:rsid w:val="00281950"/>
    <w:rsid w:val="002B2BA8"/>
    <w:rsid w:val="002E2E90"/>
    <w:rsid w:val="00363076"/>
    <w:rsid w:val="003A60A3"/>
    <w:rsid w:val="003C3A0D"/>
    <w:rsid w:val="003E2CB6"/>
    <w:rsid w:val="003E39D9"/>
    <w:rsid w:val="003F4158"/>
    <w:rsid w:val="003F48E1"/>
    <w:rsid w:val="004136EE"/>
    <w:rsid w:val="004145BB"/>
    <w:rsid w:val="004452F6"/>
    <w:rsid w:val="00474F53"/>
    <w:rsid w:val="00480948"/>
    <w:rsid w:val="0049032F"/>
    <w:rsid w:val="004908F6"/>
    <w:rsid w:val="004A7D53"/>
    <w:rsid w:val="004B787C"/>
    <w:rsid w:val="004D6F7D"/>
    <w:rsid w:val="004E02FA"/>
    <w:rsid w:val="00504AFC"/>
    <w:rsid w:val="0052044E"/>
    <w:rsid w:val="00527289"/>
    <w:rsid w:val="00546F69"/>
    <w:rsid w:val="00574CA5"/>
    <w:rsid w:val="00575916"/>
    <w:rsid w:val="0059035B"/>
    <w:rsid w:val="00595CAA"/>
    <w:rsid w:val="005C1FAE"/>
    <w:rsid w:val="005F3D47"/>
    <w:rsid w:val="005F43A6"/>
    <w:rsid w:val="005F496B"/>
    <w:rsid w:val="005F5A69"/>
    <w:rsid w:val="00617D50"/>
    <w:rsid w:val="00652AE3"/>
    <w:rsid w:val="006A26E2"/>
    <w:rsid w:val="006A41CD"/>
    <w:rsid w:val="006F4B73"/>
    <w:rsid w:val="007056D9"/>
    <w:rsid w:val="00707DD1"/>
    <w:rsid w:val="00720032"/>
    <w:rsid w:val="00723584"/>
    <w:rsid w:val="00725D4A"/>
    <w:rsid w:val="0074313A"/>
    <w:rsid w:val="00751429"/>
    <w:rsid w:val="00756D31"/>
    <w:rsid w:val="007B37A4"/>
    <w:rsid w:val="007B60B8"/>
    <w:rsid w:val="007C01C3"/>
    <w:rsid w:val="008135AA"/>
    <w:rsid w:val="00876199"/>
    <w:rsid w:val="008C212E"/>
    <w:rsid w:val="008E2D95"/>
    <w:rsid w:val="00910A5E"/>
    <w:rsid w:val="00915456"/>
    <w:rsid w:val="00931377"/>
    <w:rsid w:val="00967206"/>
    <w:rsid w:val="009A4EA6"/>
    <w:rsid w:val="009D67E2"/>
    <w:rsid w:val="009E1A9A"/>
    <w:rsid w:val="00A143C0"/>
    <w:rsid w:val="00A175D0"/>
    <w:rsid w:val="00A503BE"/>
    <w:rsid w:val="00A5382E"/>
    <w:rsid w:val="00A75DB4"/>
    <w:rsid w:val="00AA47C4"/>
    <w:rsid w:val="00AB5C3D"/>
    <w:rsid w:val="00AD0CD8"/>
    <w:rsid w:val="00AD7EC2"/>
    <w:rsid w:val="00B04CEE"/>
    <w:rsid w:val="00B04F69"/>
    <w:rsid w:val="00B22908"/>
    <w:rsid w:val="00B35219"/>
    <w:rsid w:val="00B537EF"/>
    <w:rsid w:val="00B5757D"/>
    <w:rsid w:val="00B81FC4"/>
    <w:rsid w:val="00BB15DF"/>
    <w:rsid w:val="00BC3C12"/>
    <w:rsid w:val="00C0124F"/>
    <w:rsid w:val="00C120F1"/>
    <w:rsid w:val="00C26416"/>
    <w:rsid w:val="00C35C50"/>
    <w:rsid w:val="00CB0538"/>
    <w:rsid w:val="00CB3ADA"/>
    <w:rsid w:val="00CC700C"/>
    <w:rsid w:val="00CE1529"/>
    <w:rsid w:val="00D0080C"/>
    <w:rsid w:val="00D10C22"/>
    <w:rsid w:val="00D203C4"/>
    <w:rsid w:val="00D47527"/>
    <w:rsid w:val="00D5439A"/>
    <w:rsid w:val="00D7431D"/>
    <w:rsid w:val="00D81A1C"/>
    <w:rsid w:val="00D83461"/>
    <w:rsid w:val="00DB3C90"/>
    <w:rsid w:val="00DC4818"/>
    <w:rsid w:val="00DD0657"/>
    <w:rsid w:val="00E041C9"/>
    <w:rsid w:val="00E056FE"/>
    <w:rsid w:val="00E1782D"/>
    <w:rsid w:val="00E24797"/>
    <w:rsid w:val="00E247BE"/>
    <w:rsid w:val="00E40760"/>
    <w:rsid w:val="00E653C4"/>
    <w:rsid w:val="00E912C7"/>
    <w:rsid w:val="00EA1C42"/>
    <w:rsid w:val="00EA5872"/>
    <w:rsid w:val="00EB08DB"/>
    <w:rsid w:val="00F17E38"/>
    <w:rsid w:val="00F20416"/>
    <w:rsid w:val="00F242A2"/>
    <w:rsid w:val="00F33BAD"/>
    <w:rsid w:val="00F47237"/>
    <w:rsid w:val="00F4755C"/>
    <w:rsid w:val="00F63E41"/>
    <w:rsid w:val="00F81855"/>
    <w:rsid w:val="00F81C7B"/>
    <w:rsid w:val="00F9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11D32"/>
    <w:pPr>
      <w:spacing w:before="100" w:beforeAutospacing="1" w:after="100" w:afterAutospacing="1"/>
      <w:outlineLvl w:val="1"/>
    </w:pPr>
    <w:rPr>
      <w:rFonts w:ascii="Georgia" w:hAnsi="Georg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47"/>
    <w:pPr>
      <w:spacing w:after="200" w:line="276" w:lineRule="auto"/>
      <w:ind w:left="720"/>
      <w:contextualSpacing/>
    </w:pPr>
    <w:rPr>
      <w:rFonts w:eastAsiaTheme="minorHAnsi" w:cstheme="minorBidi"/>
      <w:szCs w:val="22"/>
    </w:rPr>
  </w:style>
  <w:style w:type="character" w:customStyle="1" w:styleId="rwrro">
    <w:name w:val="rwrro"/>
    <w:basedOn w:val="DefaultParagraphFont"/>
    <w:rsid w:val="00111D32"/>
    <w:rPr>
      <w:strike w:val="0"/>
      <w:dstrike w:val="0"/>
      <w:color w:val="3F52B8"/>
      <w:u w:val="none"/>
      <w:effect w:val="none"/>
    </w:rPr>
  </w:style>
  <w:style w:type="character" w:customStyle="1" w:styleId="Heading2Char">
    <w:name w:val="Heading 2 Char"/>
    <w:basedOn w:val="DefaultParagraphFont"/>
    <w:link w:val="Heading2"/>
    <w:uiPriority w:val="9"/>
    <w:rsid w:val="00111D32"/>
    <w:rPr>
      <w:rFonts w:ascii="Georgia" w:eastAsia="Times New Roman" w:hAnsi="Georgia" w:cs="Times New Roman"/>
      <w:b/>
      <w:bCs/>
      <w:sz w:val="27"/>
      <w:szCs w:val="27"/>
    </w:rPr>
  </w:style>
  <w:style w:type="paragraph" w:styleId="NormalWeb">
    <w:name w:val="Normal (Web)"/>
    <w:basedOn w:val="Normal"/>
    <w:unhideWhenUsed/>
    <w:rsid w:val="00111D32"/>
    <w:pPr>
      <w:spacing w:before="100" w:beforeAutospacing="1" w:after="100" w:afterAutospacing="1"/>
    </w:pPr>
  </w:style>
  <w:style w:type="character" w:styleId="Strong">
    <w:name w:val="Strong"/>
    <w:basedOn w:val="DefaultParagraphFont"/>
    <w:uiPriority w:val="22"/>
    <w:qFormat/>
    <w:rsid w:val="00111D32"/>
    <w:rPr>
      <w:b/>
      <w:bCs/>
    </w:rPr>
  </w:style>
  <w:style w:type="character" w:styleId="Hyperlink">
    <w:name w:val="Hyperlink"/>
    <w:basedOn w:val="DefaultParagraphFont"/>
    <w:uiPriority w:val="99"/>
    <w:semiHidden/>
    <w:unhideWhenUsed/>
    <w:rsid w:val="00546F69"/>
    <w:rPr>
      <w:color w:val="0000FF"/>
      <w:u w:val="single"/>
    </w:rPr>
  </w:style>
  <w:style w:type="paragraph" w:customStyle="1" w:styleId="title1">
    <w:name w:val="title1"/>
    <w:basedOn w:val="Normal"/>
    <w:rsid w:val="00F63E41"/>
    <w:rPr>
      <w:sz w:val="29"/>
      <w:szCs w:val="29"/>
    </w:rPr>
  </w:style>
  <w:style w:type="paragraph" w:customStyle="1" w:styleId="rprtbody1">
    <w:name w:val="rprtbody1"/>
    <w:basedOn w:val="Normal"/>
    <w:rsid w:val="00F63E41"/>
    <w:pPr>
      <w:spacing w:before="34" w:after="34"/>
    </w:pPr>
    <w:rPr>
      <w:sz w:val="28"/>
      <w:szCs w:val="28"/>
    </w:rPr>
  </w:style>
  <w:style w:type="paragraph" w:customStyle="1" w:styleId="aux1">
    <w:name w:val="aux1"/>
    <w:basedOn w:val="Normal"/>
    <w:rsid w:val="00F63E41"/>
    <w:pPr>
      <w:spacing w:line="320" w:lineRule="atLeast"/>
    </w:pPr>
  </w:style>
  <w:style w:type="character" w:customStyle="1" w:styleId="src1">
    <w:name w:val="src1"/>
    <w:basedOn w:val="DefaultParagraphFont"/>
    <w:rsid w:val="00F63E41"/>
    <w:rPr>
      <w:vanish w:val="0"/>
      <w:webHidden w:val="0"/>
      <w:specVanish w:val="0"/>
    </w:rPr>
  </w:style>
  <w:style w:type="character" w:customStyle="1" w:styleId="jrnl">
    <w:name w:val="jrnl"/>
    <w:basedOn w:val="DefaultParagraphFont"/>
    <w:rsid w:val="00F63E41"/>
  </w:style>
  <w:style w:type="paragraph" w:styleId="BalloonText">
    <w:name w:val="Balloon Text"/>
    <w:basedOn w:val="Normal"/>
    <w:link w:val="BalloonTextChar"/>
    <w:uiPriority w:val="99"/>
    <w:semiHidden/>
    <w:unhideWhenUsed/>
    <w:rsid w:val="00F63E41"/>
    <w:rPr>
      <w:rFonts w:ascii="Tahoma" w:hAnsi="Tahoma" w:cs="Tahoma"/>
      <w:sz w:val="16"/>
      <w:szCs w:val="16"/>
    </w:rPr>
  </w:style>
  <w:style w:type="character" w:customStyle="1" w:styleId="BalloonTextChar">
    <w:name w:val="Balloon Text Char"/>
    <w:basedOn w:val="DefaultParagraphFont"/>
    <w:link w:val="BalloonText"/>
    <w:uiPriority w:val="99"/>
    <w:semiHidden/>
    <w:rsid w:val="00F63E41"/>
    <w:rPr>
      <w:rFonts w:ascii="Tahoma" w:eastAsia="Times New Roman" w:hAnsi="Tahoma" w:cs="Tahoma"/>
      <w:sz w:val="16"/>
      <w:szCs w:val="16"/>
    </w:rPr>
  </w:style>
  <w:style w:type="character" w:customStyle="1" w:styleId="element-citation">
    <w:name w:val="element-citation"/>
    <w:basedOn w:val="DefaultParagraphFont"/>
    <w:rsid w:val="004E02FA"/>
  </w:style>
  <w:style w:type="character" w:customStyle="1" w:styleId="ref-journal1">
    <w:name w:val="ref-journal1"/>
    <w:basedOn w:val="DefaultParagraphFont"/>
    <w:rsid w:val="004E02FA"/>
    <w:rPr>
      <w:i/>
      <w:iCs/>
    </w:rPr>
  </w:style>
  <w:style w:type="character" w:customStyle="1" w:styleId="ref-vol1">
    <w:name w:val="ref-vol1"/>
    <w:basedOn w:val="DefaultParagraphFont"/>
    <w:rsid w:val="004E02FA"/>
    <w:rPr>
      <w:b/>
      <w:bCs/>
    </w:rPr>
  </w:style>
  <w:style w:type="table" w:styleId="TableGrid">
    <w:name w:val="Table Grid"/>
    <w:basedOn w:val="TableNormal"/>
    <w:uiPriority w:val="59"/>
    <w:rsid w:val="000B6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11D32"/>
    <w:pPr>
      <w:spacing w:before="100" w:beforeAutospacing="1" w:after="100" w:afterAutospacing="1"/>
      <w:outlineLvl w:val="1"/>
    </w:pPr>
    <w:rPr>
      <w:rFonts w:ascii="Georgia" w:hAnsi="Georg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47"/>
    <w:pPr>
      <w:spacing w:after="200" w:line="276" w:lineRule="auto"/>
      <w:ind w:left="720"/>
      <w:contextualSpacing/>
    </w:pPr>
    <w:rPr>
      <w:rFonts w:eastAsiaTheme="minorHAnsi" w:cstheme="minorBidi"/>
      <w:szCs w:val="22"/>
    </w:rPr>
  </w:style>
  <w:style w:type="character" w:customStyle="1" w:styleId="rwrro">
    <w:name w:val="rwrro"/>
    <w:basedOn w:val="DefaultParagraphFont"/>
    <w:rsid w:val="00111D32"/>
    <w:rPr>
      <w:strike w:val="0"/>
      <w:dstrike w:val="0"/>
      <w:color w:val="3F52B8"/>
      <w:u w:val="none"/>
      <w:effect w:val="none"/>
    </w:rPr>
  </w:style>
  <w:style w:type="character" w:customStyle="1" w:styleId="Heading2Char">
    <w:name w:val="Heading 2 Char"/>
    <w:basedOn w:val="DefaultParagraphFont"/>
    <w:link w:val="Heading2"/>
    <w:uiPriority w:val="9"/>
    <w:rsid w:val="00111D32"/>
    <w:rPr>
      <w:rFonts w:ascii="Georgia" w:eastAsia="Times New Roman" w:hAnsi="Georgia" w:cs="Times New Roman"/>
      <w:b/>
      <w:bCs/>
      <w:sz w:val="27"/>
      <w:szCs w:val="27"/>
    </w:rPr>
  </w:style>
  <w:style w:type="paragraph" w:styleId="NormalWeb">
    <w:name w:val="Normal (Web)"/>
    <w:basedOn w:val="Normal"/>
    <w:unhideWhenUsed/>
    <w:rsid w:val="00111D32"/>
    <w:pPr>
      <w:spacing w:before="100" w:beforeAutospacing="1" w:after="100" w:afterAutospacing="1"/>
    </w:pPr>
  </w:style>
  <w:style w:type="character" w:styleId="Strong">
    <w:name w:val="Strong"/>
    <w:basedOn w:val="DefaultParagraphFont"/>
    <w:uiPriority w:val="22"/>
    <w:qFormat/>
    <w:rsid w:val="00111D32"/>
    <w:rPr>
      <w:b/>
      <w:bCs/>
    </w:rPr>
  </w:style>
  <w:style w:type="character" w:styleId="Hyperlink">
    <w:name w:val="Hyperlink"/>
    <w:basedOn w:val="DefaultParagraphFont"/>
    <w:uiPriority w:val="99"/>
    <w:semiHidden/>
    <w:unhideWhenUsed/>
    <w:rsid w:val="00546F69"/>
    <w:rPr>
      <w:color w:val="0000FF"/>
      <w:u w:val="single"/>
    </w:rPr>
  </w:style>
  <w:style w:type="paragraph" w:customStyle="1" w:styleId="title1">
    <w:name w:val="title1"/>
    <w:basedOn w:val="Normal"/>
    <w:rsid w:val="00F63E41"/>
    <w:rPr>
      <w:sz w:val="29"/>
      <w:szCs w:val="29"/>
    </w:rPr>
  </w:style>
  <w:style w:type="paragraph" w:customStyle="1" w:styleId="rprtbody1">
    <w:name w:val="rprtbody1"/>
    <w:basedOn w:val="Normal"/>
    <w:rsid w:val="00F63E41"/>
    <w:pPr>
      <w:spacing w:before="34" w:after="34"/>
    </w:pPr>
    <w:rPr>
      <w:sz w:val="28"/>
      <w:szCs w:val="28"/>
    </w:rPr>
  </w:style>
  <w:style w:type="paragraph" w:customStyle="1" w:styleId="aux1">
    <w:name w:val="aux1"/>
    <w:basedOn w:val="Normal"/>
    <w:rsid w:val="00F63E41"/>
    <w:pPr>
      <w:spacing w:line="320" w:lineRule="atLeast"/>
    </w:pPr>
  </w:style>
  <w:style w:type="character" w:customStyle="1" w:styleId="src1">
    <w:name w:val="src1"/>
    <w:basedOn w:val="DefaultParagraphFont"/>
    <w:rsid w:val="00F63E41"/>
    <w:rPr>
      <w:vanish w:val="0"/>
      <w:webHidden w:val="0"/>
      <w:specVanish w:val="0"/>
    </w:rPr>
  </w:style>
  <w:style w:type="character" w:customStyle="1" w:styleId="jrnl">
    <w:name w:val="jrnl"/>
    <w:basedOn w:val="DefaultParagraphFont"/>
    <w:rsid w:val="00F63E41"/>
  </w:style>
  <w:style w:type="paragraph" w:styleId="BalloonText">
    <w:name w:val="Balloon Text"/>
    <w:basedOn w:val="Normal"/>
    <w:link w:val="BalloonTextChar"/>
    <w:uiPriority w:val="99"/>
    <w:semiHidden/>
    <w:unhideWhenUsed/>
    <w:rsid w:val="00F63E41"/>
    <w:rPr>
      <w:rFonts w:ascii="Tahoma" w:hAnsi="Tahoma" w:cs="Tahoma"/>
      <w:sz w:val="16"/>
      <w:szCs w:val="16"/>
    </w:rPr>
  </w:style>
  <w:style w:type="character" w:customStyle="1" w:styleId="BalloonTextChar">
    <w:name w:val="Balloon Text Char"/>
    <w:basedOn w:val="DefaultParagraphFont"/>
    <w:link w:val="BalloonText"/>
    <w:uiPriority w:val="99"/>
    <w:semiHidden/>
    <w:rsid w:val="00F63E41"/>
    <w:rPr>
      <w:rFonts w:ascii="Tahoma" w:eastAsia="Times New Roman" w:hAnsi="Tahoma" w:cs="Tahoma"/>
      <w:sz w:val="16"/>
      <w:szCs w:val="16"/>
    </w:rPr>
  </w:style>
  <w:style w:type="character" w:customStyle="1" w:styleId="element-citation">
    <w:name w:val="element-citation"/>
    <w:basedOn w:val="DefaultParagraphFont"/>
    <w:rsid w:val="004E02FA"/>
  </w:style>
  <w:style w:type="character" w:customStyle="1" w:styleId="ref-journal1">
    <w:name w:val="ref-journal1"/>
    <w:basedOn w:val="DefaultParagraphFont"/>
    <w:rsid w:val="004E02FA"/>
    <w:rPr>
      <w:i/>
      <w:iCs/>
    </w:rPr>
  </w:style>
  <w:style w:type="character" w:customStyle="1" w:styleId="ref-vol1">
    <w:name w:val="ref-vol1"/>
    <w:basedOn w:val="DefaultParagraphFont"/>
    <w:rsid w:val="004E02FA"/>
    <w:rPr>
      <w:b/>
      <w:bCs/>
    </w:rPr>
  </w:style>
  <w:style w:type="table" w:styleId="TableGrid">
    <w:name w:val="Table Grid"/>
    <w:basedOn w:val="TableNormal"/>
    <w:uiPriority w:val="59"/>
    <w:rsid w:val="000B6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72250">
      <w:bodyDiv w:val="1"/>
      <w:marLeft w:val="0"/>
      <w:marRight w:val="0"/>
      <w:marTop w:val="0"/>
      <w:marBottom w:val="0"/>
      <w:divBdr>
        <w:top w:val="none" w:sz="0" w:space="0" w:color="auto"/>
        <w:left w:val="none" w:sz="0" w:space="0" w:color="auto"/>
        <w:bottom w:val="none" w:sz="0" w:space="0" w:color="auto"/>
        <w:right w:val="none" w:sz="0" w:space="0" w:color="auto"/>
      </w:divBdr>
      <w:divsChild>
        <w:div w:id="1921015668">
          <w:marLeft w:val="0"/>
          <w:marRight w:val="0"/>
          <w:marTop w:val="0"/>
          <w:marBottom w:val="0"/>
          <w:divBdr>
            <w:top w:val="none" w:sz="0" w:space="0" w:color="auto"/>
            <w:left w:val="none" w:sz="0" w:space="0" w:color="auto"/>
            <w:bottom w:val="none" w:sz="0" w:space="0" w:color="auto"/>
            <w:right w:val="none" w:sz="0" w:space="0" w:color="auto"/>
          </w:divBdr>
          <w:divsChild>
            <w:div w:id="992296443">
              <w:marLeft w:val="0"/>
              <w:marRight w:val="0"/>
              <w:marTop w:val="0"/>
              <w:marBottom w:val="0"/>
              <w:divBdr>
                <w:top w:val="none" w:sz="0" w:space="0" w:color="auto"/>
                <w:left w:val="none" w:sz="0" w:space="0" w:color="auto"/>
                <w:bottom w:val="none" w:sz="0" w:space="0" w:color="auto"/>
                <w:right w:val="none" w:sz="0" w:space="0" w:color="auto"/>
              </w:divBdr>
              <w:divsChild>
                <w:div w:id="1452283296">
                  <w:marLeft w:val="0"/>
                  <w:marRight w:val="-6084"/>
                  <w:marTop w:val="0"/>
                  <w:marBottom w:val="0"/>
                  <w:divBdr>
                    <w:top w:val="none" w:sz="0" w:space="0" w:color="auto"/>
                    <w:left w:val="none" w:sz="0" w:space="0" w:color="auto"/>
                    <w:bottom w:val="none" w:sz="0" w:space="0" w:color="auto"/>
                    <w:right w:val="none" w:sz="0" w:space="0" w:color="auto"/>
                  </w:divBdr>
                  <w:divsChild>
                    <w:div w:id="1362779922">
                      <w:marLeft w:val="0"/>
                      <w:marRight w:val="5604"/>
                      <w:marTop w:val="0"/>
                      <w:marBottom w:val="0"/>
                      <w:divBdr>
                        <w:top w:val="none" w:sz="0" w:space="0" w:color="auto"/>
                        <w:left w:val="none" w:sz="0" w:space="0" w:color="auto"/>
                        <w:bottom w:val="none" w:sz="0" w:space="0" w:color="auto"/>
                        <w:right w:val="none" w:sz="0" w:space="0" w:color="auto"/>
                      </w:divBdr>
                      <w:divsChild>
                        <w:div w:id="1014843929">
                          <w:marLeft w:val="0"/>
                          <w:marRight w:val="0"/>
                          <w:marTop w:val="0"/>
                          <w:marBottom w:val="0"/>
                          <w:divBdr>
                            <w:top w:val="none" w:sz="0" w:space="0" w:color="auto"/>
                            <w:left w:val="none" w:sz="0" w:space="0" w:color="auto"/>
                            <w:bottom w:val="none" w:sz="0" w:space="0" w:color="auto"/>
                            <w:right w:val="none" w:sz="0" w:space="0" w:color="auto"/>
                          </w:divBdr>
                          <w:divsChild>
                            <w:div w:id="1653754643">
                              <w:marLeft w:val="0"/>
                              <w:marRight w:val="0"/>
                              <w:marTop w:val="120"/>
                              <w:marBottom w:val="360"/>
                              <w:divBdr>
                                <w:top w:val="none" w:sz="0" w:space="0" w:color="auto"/>
                                <w:left w:val="none" w:sz="0" w:space="0" w:color="auto"/>
                                <w:bottom w:val="none" w:sz="0" w:space="0" w:color="auto"/>
                                <w:right w:val="none" w:sz="0" w:space="0" w:color="auto"/>
                              </w:divBdr>
                              <w:divsChild>
                                <w:div w:id="152308529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46558">
      <w:bodyDiv w:val="1"/>
      <w:marLeft w:val="0"/>
      <w:marRight w:val="0"/>
      <w:marTop w:val="0"/>
      <w:marBottom w:val="0"/>
      <w:divBdr>
        <w:top w:val="none" w:sz="0" w:space="0" w:color="auto"/>
        <w:left w:val="none" w:sz="0" w:space="0" w:color="auto"/>
        <w:bottom w:val="none" w:sz="0" w:space="0" w:color="auto"/>
        <w:right w:val="none" w:sz="0" w:space="0" w:color="auto"/>
      </w:divBdr>
      <w:divsChild>
        <w:div w:id="2079089144">
          <w:marLeft w:val="134"/>
          <w:marRight w:val="84"/>
          <w:marTop w:val="0"/>
          <w:marBottom w:val="0"/>
          <w:divBdr>
            <w:top w:val="none" w:sz="0" w:space="0" w:color="auto"/>
            <w:left w:val="none" w:sz="0" w:space="0" w:color="auto"/>
            <w:bottom w:val="none" w:sz="0" w:space="0" w:color="auto"/>
            <w:right w:val="none" w:sz="0" w:space="0" w:color="auto"/>
          </w:divBdr>
          <w:divsChild>
            <w:div w:id="1522889115">
              <w:marLeft w:val="0"/>
              <w:marRight w:val="0"/>
              <w:marTop w:val="0"/>
              <w:marBottom w:val="0"/>
              <w:divBdr>
                <w:top w:val="none" w:sz="0" w:space="0" w:color="auto"/>
                <w:left w:val="none" w:sz="0" w:space="0" w:color="auto"/>
                <w:bottom w:val="none" w:sz="0" w:space="0" w:color="auto"/>
                <w:right w:val="none" w:sz="0" w:space="0" w:color="auto"/>
              </w:divBdr>
              <w:divsChild>
                <w:div w:id="1078869642">
                  <w:marLeft w:val="0"/>
                  <w:marRight w:val="0"/>
                  <w:marTop w:val="0"/>
                  <w:marBottom w:val="0"/>
                  <w:divBdr>
                    <w:top w:val="none" w:sz="0" w:space="0" w:color="auto"/>
                    <w:left w:val="none" w:sz="0" w:space="0" w:color="auto"/>
                    <w:bottom w:val="none" w:sz="0" w:space="0" w:color="auto"/>
                    <w:right w:val="none" w:sz="0" w:space="0" w:color="auto"/>
                  </w:divBdr>
                  <w:divsChild>
                    <w:div w:id="883754476">
                      <w:marLeft w:val="0"/>
                      <w:marRight w:val="0"/>
                      <w:marTop w:val="0"/>
                      <w:marBottom w:val="0"/>
                      <w:divBdr>
                        <w:top w:val="single" w:sz="6" w:space="0" w:color="D2E0C0"/>
                        <w:left w:val="single" w:sz="6" w:space="0" w:color="D2E0C0"/>
                        <w:bottom w:val="single" w:sz="6" w:space="0" w:color="D2E0C0"/>
                        <w:right w:val="single" w:sz="6" w:space="0" w:color="D2E0C0"/>
                      </w:divBdr>
                      <w:divsChild>
                        <w:div w:id="101532501">
                          <w:marLeft w:val="0"/>
                          <w:marRight w:val="6128"/>
                          <w:marTop w:val="0"/>
                          <w:marBottom w:val="0"/>
                          <w:divBdr>
                            <w:top w:val="none" w:sz="0" w:space="0" w:color="auto"/>
                            <w:left w:val="none" w:sz="0" w:space="0" w:color="auto"/>
                            <w:bottom w:val="none" w:sz="0" w:space="0" w:color="auto"/>
                            <w:right w:val="none" w:sz="0" w:space="0" w:color="auto"/>
                          </w:divBdr>
                          <w:divsChild>
                            <w:div w:id="53357641">
                              <w:marLeft w:val="0"/>
                              <w:marRight w:val="0"/>
                              <w:marTop w:val="0"/>
                              <w:marBottom w:val="0"/>
                              <w:divBdr>
                                <w:top w:val="single" w:sz="6" w:space="0" w:color="D2E0C0"/>
                                <w:left w:val="none" w:sz="0" w:space="0" w:color="auto"/>
                                <w:bottom w:val="none" w:sz="0" w:space="0" w:color="auto"/>
                                <w:right w:val="none" w:sz="0" w:space="0" w:color="auto"/>
                              </w:divBdr>
                              <w:divsChild>
                                <w:div w:id="1498032197">
                                  <w:marLeft w:val="0"/>
                                  <w:marRight w:val="0"/>
                                  <w:marTop w:val="0"/>
                                  <w:marBottom w:val="0"/>
                                  <w:divBdr>
                                    <w:top w:val="single" w:sz="6" w:space="0" w:color="F7F8F4"/>
                                    <w:left w:val="none" w:sz="0" w:space="0" w:color="auto"/>
                                    <w:bottom w:val="none" w:sz="0" w:space="0" w:color="auto"/>
                                    <w:right w:val="none" w:sz="0" w:space="0" w:color="auto"/>
                                  </w:divBdr>
                                  <w:divsChild>
                                    <w:div w:id="1697806103">
                                      <w:marLeft w:val="0"/>
                                      <w:marRight w:val="0"/>
                                      <w:marTop w:val="0"/>
                                      <w:marBottom w:val="0"/>
                                      <w:divBdr>
                                        <w:top w:val="none" w:sz="0" w:space="0" w:color="auto"/>
                                        <w:left w:val="none" w:sz="0" w:space="0" w:color="auto"/>
                                        <w:bottom w:val="none" w:sz="0" w:space="0" w:color="auto"/>
                                        <w:right w:val="none" w:sz="0" w:space="0" w:color="auto"/>
                                      </w:divBdr>
                                      <w:divsChild>
                                        <w:div w:id="47148035">
                                          <w:marLeft w:val="0"/>
                                          <w:marRight w:val="0"/>
                                          <w:marTop w:val="0"/>
                                          <w:marBottom w:val="0"/>
                                          <w:divBdr>
                                            <w:top w:val="none" w:sz="0" w:space="0" w:color="auto"/>
                                            <w:left w:val="none" w:sz="0" w:space="0" w:color="auto"/>
                                            <w:bottom w:val="none" w:sz="0" w:space="0" w:color="auto"/>
                                            <w:right w:val="none" w:sz="0" w:space="0" w:color="auto"/>
                                          </w:divBdr>
                                          <w:divsChild>
                                            <w:div w:id="662315154">
                                              <w:marLeft w:val="0"/>
                                              <w:marRight w:val="0"/>
                                              <w:marTop w:val="0"/>
                                              <w:marBottom w:val="0"/>
                                              <w:divBdr>
                                                <w:top w:val="none" w:sz="0" w:space="0" w:color="auto"/>
                                                <w:left w:val="none" w:sz="0" w:space="0" w:color="auto"/>
                                                <w:bottom w:val="none" w:sz="0" w:space="0" w:color="auto"/>
                                                <w:right w:val="none" w:sz="0" w:space="0" w:color="auto"/>
                                              </w:divBdr>
                                              <w:divsChild>
                                                <w:div w:id="589506974">
                                                  <w:marLeft w:val="50"/>
                                                  <w:marRight w:val="84"/>
                                                  <w:marTop w:val="0"/>
                                                  <w:marBottom w:val="0"/>
                                                  <w:divBdr>
                                                    <w:top w:val="none" w:sz="0" w:space="0" w:color="auto"/>
                                                    <w:left w:val="none" w:sz="0" w:space="0" w:color="auto"/>
                                                    <w:bottom w:val="none" w:sz="0" w:space="0" w:color="auto"/>
                                                    <w:right w:val="none" w:sz="0" w:space="0" w:color="auto"/>
                                                  </w:divBdr>
                                                  <w:divsChild>
                                                    <w:div w:id="1572160060">
                                                      <w:marLeft w:val="0"/>
                                                      <w:marRight w:val="0"/>
                                                      <w:marTop w:val="0"/>
                                                      <w:marBottom w:val="0"/>
                                                      <w:divBdr>
                                                        <w:top w:val="none" w:sz="0" w:space="0" w:color="auto"/>
                                                        <w:left w:val="none" w:sz="0" w:space="0" w:color="auto"/>
                                                        <w:bottom w:val="none" w:sz="0" w:space="0" w:color="auto"/>
                                                        <w:right w:val="none" w:sz="0" w:space="0" w:color="auto"/>
                                                      </w:divBdr>
                                                      <w:divsChild>
                                                        <w:div w:id="870992100">
                                                          <w:marLeft w:val="0"/>
                                                          <w:marRight w:val="-24000"/>
                                                          <w:marTop w:val="0"/>
                                                          <w:marBottom w:val="0"/>
                                                          <w:divBdr>
                                                            <w:top w:val="none" w:sz="0" w:space="0" w:color="auto"/>
                                                            <w:left w:val="none" w:sz="0" w:space="0" w:color="auto"/>
                                                            <w:bottom w:val="none" w:sz="0" w:space="0" w:color="auto"/>
                                                            <w:right w:val="none" w:sz="0" w:space="0" w:color="auto"/>
                                                          </w:divBdr>
                                                          <w:divsChild>
                                                            <w:div w:id="558832583">
                                                              <w:marLeft w:val="0"/>
                                                              <w:marRight w:val="0"/>
                                                              <w:marTop w:val="0"/>
                                                              <w:marBottom w:val="0"/>
                                                              <w:divBdr>
                                                                <w:top w:val="none" w:sz="0" w:space="0" w:color="auto"/>
                                                                <w:left w:val="none" w:sz="0" w:space="0" w:color="auto"/>
                                                                <w:bottom w:val="none" w:sz="0" w:space="0" w:color="auto"/>
                                                                <w:right w:val="none" w:sz="0" w:space="0" w:color="auto"/>
                                                              </w:divBdr>
                                                              <w:divsChild>
                                                                <w:div w:id="849756562">
                                                                  <w:marLeft w:val="0"/>
                                                                  <w:marRight w:val="0"/>
                                                                  <w:marTop w:val="0"/>
                                                                  <w:marBottom w:val="0"/>
                                                                  <w:divBdr>
                                                                    <w:top w:val="none" w:sz="0" w:space="0" w:color="auto"/>
                                                                    <w:left w:val="none" w:sz="0" w:space="0" w:color="auto"/>
                                                                    <w:bottom w:val="none" w:sz="0" w:space="0" w:color="auto"/>
                                                                    <w:right w:val="none" w:sz="0" w:space="0" w:color="auto"/>
                                                                  </w:divBdr>
                                                                  <w:divsChild>
                                                                    <w:div w:id="713653421">
                                                                      <w:marLeft w:val="251"/>
                                                                      <w:marRight w:val="0"/>
                                                                      <w:marTop w:val="0"/>
                                                                      <w:marBottom w:val="0"/>
                                                                      <w:divBdr>
                                                                        <w:top w:val="none" w:sz="0" w:space="0" w:color="auto"/>
                                                                        <w:left w:val="none" w:sz="0" w:space="0" w:color="auto"/>
                                                                        <w:bottom w:val="none" w:sz="0" w:space="0" w:color="auto"/>
                                                                        <w:right w:val="none" w:sz="0" w:space="0" w:color="auto"/>
                                                                      </w:divBdr>
                                                                      <w:divsChild>
                                                                        <w:div w:id="1350375136">
                                                                          <w:marLeft w:val="0"/>
                                                                          <w:marRight w:val="0"/>
                                                                          <w:marTop w:val="0"/>
                                                                          <w:marBottom w:val="0"/>
                                                                          <w:divBdr>
                                                                            <w:top w:val="none" w:sz="0" w:space="0" w:color="auto"/>
                                                                            <w:left w:val="none" w:sz="0" w:space="0" w:color="auto"/>
                                                                            <w:bottom w:val="none" w:sz="0" w:space="0" w:color="auto"/>
                                                                            <w:right w:val="none" w:sz="0" w:space="0" w:color="auto"/>
                                                                          </w:divBdr>
                                                                        </w:div>
                                                                      </w:divsChild>
                                                                    </w:div>
                                                                    <w:div w:id="2132817306">
                                                                      <w:marLeft w:val="251"/>
                                                                      <w:marRight w:val="0"/>
                                                                      <w:marTop w:val="0"/>
                                                                      <w:marBottom w:val="0"/>
                                                                      <w:divBdr>
                                                                        <w:top w:val="none" w:sz="0" w:space="0" w:color="auto"/>
                                                                        <w:left w:val="none" w:sz="0" w:space="0" w:color="auto"/>
                                                                        <w:bottom w:val="none" w:sz="0" w:space="0" w:color="auto"/>
                                                                        <w:right w:val="none" w:sz="0" w:space="0" w:color="auto"/>
                                                                      </w:divBdr>
                                                                      <w:divsChild>
                                                                        <w:div w:id="872234115">
                                                                          <w:marLeft w:val="0"/>
                                                                          <w:marRight w:val="0"/>
                                                                          <w:marTop w:val="0"/>
                                                                          <w:marBottom w:val="0"/>
                                                                          <w:divBdr>
                                                                            <w:top w:val="none" w:sz="0" w:space="0" w:color="auto"/>
                                                                            <w:left w:val="none" w:sz="0" w:space="0" w:color="auto"/>
                                                                            <w:bottom w:val="none" w:sz="0" w:space="0" w:color="auto"/>
                                                                            <w:right w:val="none" w:sz="0" w:space="0" w:color="auto"/>
                                                                          </w:divBdr>
                                                                        </w:div>
                                                                      </w:divsChild>
                                                                    </w:div>
                                                                    <w:div w:id="104080849">
                                                                      <w:marLeft w:val="251"/>
                                                                      <w:marRight w:val="0"/>
                                                                      <w:marTop w:val="0"/>
                                                                      <w:marBottom w:val="0"/>
                                                                      <w:divBdr>
                                                                        <w:top w:val="none" w:sz="0" w:space="0" w:color="auto"/>
                                                                        <w:left w:val="none" w:sz="0" w:space="0" w:color="auto"/>
                                                                        <w:bottom w:val="none" w:sz="0" w:space="0" w:color="auto"/>
                                                                        <w:right w:val="none" w:sz="0" w:space="0" w:color="auto"/>
                                                                      </w:divBdr>
                                                                      <w:divsChild>
                                                                        <w:div w:id="2063094446">
                                                                          <w:marLeft w:val="0"/>
                                                                          <w:marRight w:val="0"/>
                                                                          <w:marTop w:val="0"/>
                                                                          <w:marBottom w:val="0"/>
                                                                          <w:divBdr>
                                                                            <w:top w:val="none" w:sz="0" w:space="0" w:color="auto"/>
                                                                            <w:left w:val="none" w:sz="0" w:space="0" w:color="auto"/>
                                                                            <w:bottom w:val="none" w:sz="0" w:space="0" w:color="auto"/>
                                                                            <w:right w:val="none" w:sz="0" w:space="0" w:color="auto"/>
                                                                          </w:divBdr>
                                                                        </w:div>
                                                                      </w:divsChild>
                                                                    </w:div>
                                                                    <w:div w:id="1570386015">
                                                                      <w:marLeft w:val="251"/>
                                                                      <w:marRight w:val="0"/>
                                                                      <w:marTop w:val="0"/>
                                                                      <w:marBottom w:val="0"/>
                                                                      <w:divBdr>
                                                                        <w:top w:val="none" w:sz="0" w:space="0" w:color="auto"/>
                                                                        <w:left w:val="none" w:sz="0" w:space="0" w:color="auto"/>
                                                                        <w:bottom w:val="none" w:sz="0" w:space="0" w:color="auto"/>
                                                                        <w:right w:val="none" w:sz="0" w:space="0" w:color="auto"/>
                                                                      </w:divBdr>
                                                                      <w:divsChild>
                                                                        <w:div w:id="1725520718">
                                                                          <w:marLeft w:val="0"/>
                                                                          <w:marRight w:val="0"/>
                                                                          <w:marTop w:val="0"/>
                                                                          <w:marBottom w:val="0"/>
                                                                          <w:divBdr>
                                                                            <w:top w:val="none" w:sz="0" w:space="0" w:color="auto"/>
                                                                            <w:left w:val="none" w:sz="0" w:space="0" w:color="auto"/>
                                                                            <w:bottom w:val="none" w:sz="0" w:space="0" w:color="auto"/>
                                                                            <w:right w:val="none" w:sz="0" w:space="0" w:color="auto"/>
                                                                          </w:divBdr>
                                                                        </w:div>
                                                                      </w:divsChild>
                                                                    </w:div>
                                                                    <w:div w:id="801308907">
                                                                      <w:marLeft w:val="251"/>
                                                                      <w:marRight w:val="0"/>
                                                                      <w:marTop w:val="0"/>
                                                                      <w:marBottom w:val="0"/>
                                                                      <w:divBdr>
                                                                        <w:top w:val="none" w:sz="0" w:space="0" w:color="auto"/>
                                                                        <w:left w:val="none" w:sz="0" w:space="0" w:color="auto"/>
                                                                        <w:bottom w:val="none" w:sz="0" w:space="0" w:color="auto"/>
                                                                        <w:right w:val="none" w:sz="0" w:space="0" w:color="auto"/>
                                                                      </w:divBdr>
                                                                      <w:divsChild>
                                                                        <w:div w:id="931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4373">
      <w:bodyDiv w:val="1"/>
      <w:marLeft w:val="0"/>
      <w:marRight w:val="0"/>
      <w:marTop w:val="0"/>
      <w:marBottom w:val="0"/>
      <w:divBdr>
        <w:top w:val="none" w:sz="0" w:space="0" w:color="auto"/>
        <w:left w:val="none" w:sz="0" w:space="0" w:color="auto"/>
        <w:bottom w:val="none" w:sz="0" w:space="0" w:color="auto"/>
        <w:right w:val="none" w:sz="0" w:space="0" w:color="auto"/>
      </w:divBdr>
      <w:divsChild>
        <w:div w:id="1293635114">
          <w:marLeft w:val="0"/>
          <w:marRight w:val="0"/>
          <w:marTop w:val="0"/>
          <w:marBottom w:val="0"/>
          <w:divBdr>
            <w:top w:val="none" w:sz="0" w:space="0" w:color="auto"/>
            <w:left w:val="none" w:sz="0" w:space="0" w:color="auto"/>
            <w:bottom w:val="none" w:sz="0" w:space="0" w:color="auto"/>
            <w:right w:val="none" w:sz="0" w:space="0" w:color="auto"/>
          </w:divBdr>
          <w:divsChild>
            <w:div w:id="16586392">
              <w:marLeft w:val="0"/>
              <w:marRight w:val="0"/>
              <w:marTop w:val="0"/>
              <w:marBottom w:val="0"/>
              <w:divBdr>
                <w:top w:val="none" w:sz="0" w:space="0" w:color="auto"/>
                <w:left w:val="none" w:sz="0" w:space="0" w:color="auto"/>
                <w:bottom w:val="none" w:sz="0" w:space="0" w:color="auto"/>
                <w:right w:val="none" w:sz="0" w:space="0" w:color="auto"/>
              </w:divBdr>
              <w:divsChild>
                <w:div w:id="762728053">
                  <w:marLeft w:val="0"/>
                  <w:marRight w:val="-6084"/>
                  <w:marTop w:val="0"/>
                  <w:marBottom w:val="0"/>
                  <w:divBdr>
                    <w:top w:val="none" w:sz="0" w:space="0" w:color="auto"/>
                    <w:left w:val="none" w:sz="0" w:space="0" w:color="auto"/>
                    <w:bottom w:val="none" w:sz="0" w:space="0" w:color="auto"/>
                    <w:right w:val="none" w:sz="0" w:space="0" w:color="auto"/>
                  </w:divBdr>
                  <w:divsChild>
                    <w:div w:id="817646288">
                      <w:marLeft w:val="0"/>
                      <w:marRight w:val="5604"/>
                      <w:marTop w:val="0"/>
                      <w:marBottom w:val="0"/>
                      <w:divBdr>
                        <w:top w:val="none" w:sz="0" w:space="0" w:color="auto"/>
                        <w:left w:val="none" w:sz="0" w:space="0" w:color="auto"/>
                        <w:bottom w:val="none" w:sz="0" w:space="0" w:color="auto"/>
                        <w:right w:val="none" w:sz="0" w:space="0" w:color="auto"/>
                      </w:divBdr>
                      <w:divsChild>
                        <w:div w:id="1303265432">
                          <w:marLeft w:val="0"/>
                          <w:marRight w:val="0"/>
                          <w:marTop w:val="0"/>
                          <w:marBottom w:val="0"/>
                          <w:divBdr>
                            <w:top w:val="none" w:sz="0" w:space="0" w:color="auto"/>
                            <w:left w:val="none" w:sz="0" w:space="0" w:color="auto"/>
                            <w:bottom w:val="none" w:sz="0" w:space="0" w:color="auto"/>
                            <w:right w:val="none" w:sz="0" w:space="0" w:color="auto"/>
                          </w:divBdr>
                          <w:divsChild>
                            <w:div w:id="1821531591">
                              <w:marLeft w:val="0"/>
                              <w:marRight w:val="0"/>
                              <w:marTop w:val="120"/>
                              <w:marBottom w:val="360"/>
                              <w:divBdr>
                                <w:top w:val="none" w:sz="0" w:space="0" w:color="auto"/>
                                <w:left w:val="none" w:sz="0" w:space="0" w:color="auto"/>
                                <w:bottom w:val="none" w:sz="0" w:space="0" w:color="auto"/>
                                <w:right w:val="none" w:sz="0" w:space="0" w:color="auto"/>
                              </w:divBdr>
                              <w:divsChild>
                                <w:div w:id="1469856091">
                                  <w:marLeft w:val="4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2719">
      <w:bodyDiv w:val="1"/>
      <w:marLeft w:val="0"/>
      <w:marRight w:val="0"/>
      <w:marTop w:val="268"/>
      <w:marBottom w:val="0"/>
      <w:divBdr>
        <w:top w:val="none" w:sz="0" w:space="0" w:color="auto"/>
        <w:left w:val="none" w:sz="0" w:space="0" w:color="auto"/>
        <w:bottom w:val="none" w:sz="0" w:space="0" w:color="auto"/>
        <w:right w:val="none" w:sz="0" w:space="0" w:color="auto"/>
      </w:divBdr>
      <w:divsChild>
        <w:div w:id="389350919">
          <w:marLeft w:val="0"/>
          <w:marRight w:val="0"/>
          <w:marTop w:val="0"/>
          <w:marBottom w:val="0"/>
          <w:divBdr>
            <w:top w:val="none" w:sz="0" w:space="0" w:color="auto"/>
            <w:left w:val="none" w:sz="0" w:space="0" w:color="auto"/>
            <w:bottom w:val="none" w:sz="0" w:space="0" w:color="auto"/>
            <w:right w:val="none" w:sz="0" w:space="0" w:color="auto"/>
          </w:divBdr>
          <w:divsChild>
            <w:div w:id="5923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6077">
      <w:bodyDiv w:val="1"/>
      <w:marLeft w:val="0"/>
      <w:marRight w:val="0"/>
      <w:marTop w:val="0"/>
      <w:marBottom w:val="0"/>
      <w:divBdr>
        <w:top w:val="none" w:sz="0" w:space="0" w:color="auto"/>
        <w:left w:val="none" w:sz="0" w:space="0" w:color="auto"/>
        <w:bottom w:val="none" w:sz="0" w:space="0" w:color="auto"/>
        <w:right w:val="none" w:sz="0" w:space="0" w:color="auto"/>
      </w:divBdr>
      <w:divsChild>
        <w:div w:id="7269950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19553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9C79-B5F7-487E-9D21-1600E4E2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 </cp:lastModifiedBy>
  <cp:revision>3</cp:revision>
  <cp:lastPrinted>2011-10-24T18:35:00Z</cp:lastPrinted>
  <dcterms:created xsi:type="dcterms:W3CDTF">2011-10-24T17:23:00Z</dcterms:created>
  <dcterms:modified xsi:type="dcterms:W3CDTF">2011-10-24T18:36:00Z</dcterms:modified>
</cp:coreProperties>
</file>